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4DDE" w14:textId="27CA942F">
      <w:pPr>
        <w:pStyle w:val="P68B1DB1-Geenafstand1"/>
        <w:jc w:val="center"/>
        <w:rPr>
          <w:rFonts w:ascii="Arial" w:hAnsi="Arial" w:cstheme="majorBidi" w:eastAsiaTheme="majorEastAsia"/>
          <w:b/>
          <w:color w:val="43B02A"/>
          <w:sz w:val="28"/>
        </w:rPr>
      </w:pPr>
      <w:r>
        <w:t xml:space="preserve">Sonnenschutzsystem DucoSun Cubic Design 600</w:t>
      </w:r>
    </w:p>
    <w:p w14:paraId="52053502" w14:textId="77777777">
      <w:pPr>
        <w:pStyle w:val="Geenafstand"/>
        <w:jc w:val="center"/>
      </w:pPr>
    </w:p>
    <w:p w14:paraId="2CCF7521" w14:textId="63F75267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Hersteller: DUCO Ventilation &amp; Sun Control</w:t>
      </w:r>
    </w:p>
    <w:p w14:paraId="71F9C8A7" w14:textId="5C835162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Permanentes Außenbeschattungssystem, mit festen oder elektrisch verstellbaren Lamellen erhältlich. Die Aluminiumlamellen mit gerippter Oberfläche können entweder in einem festen Neigungswinkel von 0° oben und unten, über die Seitenplatten am Ende, oder mit diskreten Wandhalterungen auf der Rückseite befestigt werden.</w:t>
      </w:r>
    </w:p>
    <w:p w14:paraId="2DCD3FF1" w14:textId="45F56393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Um zusätzliche Dynamik in die Fassade zu bringen, können optional LED-Leisten in die Vorderseite der Lamellen integriert werden.</w:t>
      </w:r>
    </w:p>
    <w:p w14:paraId="3C9B3E22" w14:textId="77777777">
      <w:pPr>
        <w:pStyle w:val="Geenafstand"/>
      </w:pPr>
    </w:p>
    <w:p w14:paraId="2AAB78DE" w14:textId="77777777">
      <w:pPr>
        <w:pStyle w:val="Kop2"/>
      </w:pPr>
      <w:r>
        <w:t>Produktmerkmale:</w:t>
      </w:r>
    </w:p>
    <w:p w14:paraId="0F48A050" w14:textId="77777777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Lamellen:</w:t>
      </w:r>
    </w:p>
    <w:p w14:paraId="703AD15C" w14:textId="2D7CDCB9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Modell</w:t>
      </w:r>
      <w:r>
        <w:rPr>
          <w:rStyle w:val="Kop3Char"/>
          <w:rFonts w:ascii="Calibri" w:hAnsi="Calibri" w:cs="Times New Roman" w:eastAsia="Calibri"/>
          <w:color w:val="auto"/>
        </w:rPr>
        <w:t xml:space="preserve">: Cubic Design 600</w:t>
      </w:r>
    </w:p>
    <w:p w14:paraId="1B7EAE62" w14:textId="55ADC1BD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Form</w:t>
      </w:r>
      <w:r>
        <w:rPr>
          <w:rStyle w:val="Kop3Char"/>
          <w:rFonts w:ascii="Calibri" w:hAnsi="Calibri" w:cs="Times New Roman" w:eastAsia="Calibri"/>
          <w:color w:val="auto"/>
        </w:rPr>
        <w:t xml:space="preserve">: Rechteckige Form mit gerippter Oberfläche</w:t>
      </w:r>
    </w:p>
    <w:p w14:paraId="65F4B818" w14:textId="15602B5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Material</w:t>
      </w:r>
      <w:r>
        <w:rPr>
          <w:rStyle w:val="Kop3Char"/>
          <w:rFonts w:ascii="Calibri" w:hAnsi="Calibri" w:cs="Times New Roman" w:eastAsia="Calibri"/>
          <w:color w:val="auto"/>
        </w:rPr>
        <w:t xml:space="preserve">: Aluminium EN AW-6063 T66</w:t>
      </w:r>
    </w:p>
    <w:p w14:paraId="78477065" w14:textId="629E3909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Lamellenbreite</w:t>
      </w:r>
      <w:r>
        <w:rPr>
          <w:rStyle w:val="Kop3Char"/>
          <w:rFonts w:ascii="Calibri" w:hAnsi="Calibri" w:cs="Times New Roman" w:eastAsia="Calibri"/>
          <w:color w:val="auto"/>
        </w:rPr>
        <w:t xml:space="preserve">: 600mm</w:t>
      </w:r>
    </w:p>
    <w:p w14:paraId="67AFC04F" w14:textId="5B195601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Lamellendicke</w:t>
      </w:r>
      <w:r>
        <w:rPr>
          <w:rStyle w:val="Kop3Char"/>
          <w:rFonts w:ascii="Calibri" w:hAnsi="Calibri" w:cs="Times New Roman" w:eastAsia="Calibri"/>
          <w:color w:val="auto"/>
        </w:rPr>
        <w:t xml:space="preserve">: 68mm</w:t>
      </w:r>
    </w:p>
    <w:p w14:paraId="35F411DF" w14:textId="278CC450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 xml:space="preserve">Maximale Spannweite</w:t>
      </w:r>
      <w:r>
        <w:rPr>
          <w:rStyle w:val="Kop3Char"/>
          <w:rFonts w:ascii="Calibri" w:hAnsi="Calibri" w:cs="Times New Roman" w:eastAsia="Calibri"/>
          <w:color w:val="auto"/>
        </w:rPr>
        <w:t xml:space="preserve">: 6000 mm (bei 1250 N/m²)</w:t>
      </w:r>
    </w:p>
    <w:p w14:paraId="55B3160D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</w:p>
    <w:p w14:paraId="0DCAD800" w14:textId="089B0BC9">
      <w:pPr>
        <w:pStyle w:val="Kop2"/>
      </w:pPr>
      <w:r>
        <w:t>Oberflächenbehandlung:</w:t>
      </w:r>
    </w:p>
    <w:p w14:paraId="10E123C9" w14:textId="56573B46">
      <w:pPr>
        <w:pStyle w:val="Geenafstand"/>
        <w:numPr>
          <w:ilvl w:val="0"/>
          <w:numId w:val="16"/>
        </w:numPr>
      </w:pPr>
      <w:r>
        <w:t xml:space="preserve">Pulverbeschichtung: nach Qualicoat Seaside Typ A, emaillierte Polyester-Pulverbeschichtung, minimale durchschnittliche Schichtdicke 60 µm, max. 80</w:t>
      </w:r>
      <w:r>
        <w:rPr>
          <w:rStyle w:val="Kop3Char"/>
          <w:rFonts w:ascii="Calibri" w:hAnsi="Calibri" w:eastAsia="Calibri"/>
          <w:color w:val="auto"/>
        </w:rPr>
        <w:t xml:space="preserve"> µm</w:t>
      </w:r>
      <w:r>
        <w:t xml:space="preserve">, Standard RAL-Farben 70% Glanz oder DUCO Anodic RAL</w:t>
      </w:r>
    </w:p>
    <w:p w14:paraId="282697BC" w14:textId="47E9D3E5">
      <w:pPr>
        <w:pStyle w:val="Geenafstand"/>
        <w:ind w:left="360" w:right="-1"/>
      </w:pPr>
      <w:r>
        <w:t xml:space="preserve">Auf Anfrage: andere Schichtdicken und Glanzgrade, Strukturlacke und spezielle Pulverlacke.</w:t>
      </w:r>
    </w:p>
    <w:p w14:paraId="6B97C63C" w14:textId="77777777">
      <w:pPr>
        <w:pStyle w:val="Geenafstand"/>
        <w:ind w:right="-1"/>
      </w:pPr>
    </w:p>
    <w:p w14:paraId="389CDBD1" w14:textId="77777777">
      <w:pPr>
        <w:pStyle w:val="Geenafstand"/>
        <w:rPr>
          <w:rStyle w:val="Kop2Char"/>
        </w:rPr>
      </w:pPr>
      <w:r>
        <w:rPr>
          <w:rStyle w:val="Kop2Char"/>
        </w:rPr>
        <w:t>Ausführung</w:t>
      </w:r>
    </w:p>
    <w:p w14:paraId="74A9A9AE" w14:textId="77777777">
      <w:pPr>
        <w:pStyle w:val="Geenafstand"/>
        <w:rPr>
          <w:rStyle w:val="Kop2Char"/>
        </w:rPr>
      </w:pPr>
    </w:p>
    <w:p w14:paraId="2BDF605D" w14:textId="2A932414">
      <w:pPr>
        <w:pStyle w:val="Geenafstand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color w:val="auto"/>
        </w:rPr>
        <w:t xml:space="preserve">Fester Neigungswinkel von 0°.</w:t>
      </w:r>
    </w:p>
    <w:p w14:paraId="343B20F5" w14:textId="4A20D1AB">
      <w:pPr>
        <w:pStyle w:val="Geenafstand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color w:val="auto"/>
        </w:rPr>
        <w:t xml:space="preserve">Auch mit elektrisch verstellbaren Lamellen erhältlich.</w:t>
      </w:r>
    </w:p>
    <w:p w14:paraId="670152F0" w14:textId="77777777">
      <w:pPr>
        <w:pStyle w:val="Geenafstand"/>
      </w:pPr>
    </w:p>
    <w:p w14:paraId="38D7A85D" w14:textId="77777777">
      <w:pPr>
        <w:pStyle w:val="Kop2"/>
      </w:pPr>
      <w:r>
        <w:t>Ausführung:</w:t>
      </w:r>
    </w:p>
    <w:p w14:paraId="4462D632" w14:textId="77777777">
      <w:pPr>
        <w:pStyle w:val="Kop3"/>
        <w:numPr>
          <w:ilvl w:val="0"/>
          <w:numId w:val="17"/>
        </w:numPr>
      </w:pPr>
      <w:r>
        <w:t>Seitenplatten:</w:t>
      </w:r>
    </w:p>
    <w:p w14:paraId="1EC010E9" w14:textId="633F234A">
      <w:pPr>
        <w:ind w:left="708"/>
        <w:rPr>
          <w:rFonts w:ascii="Calibri" w:hAnsi="Calibri" w:cs="Tahoma" w:eastAsia="Calibri"/>
          <w:sz w:val="22"/>
        </w:rPr>
        <w:pStyle w:val="P68B1DB1-Standaard3"/>
      </w:pPr>
      <w:r>
        <w:t xml:space="preserve">Standard-Seitenplatten mit "Ohren", 8 mm dick.</w:t>
      </w:r>
    </w:p>
    <w:p w14:paraId="49557ED4" w14:textId="0A8438BB">
      <w:pPr>
        <w:ind w:left="708"/>
        <w:rPr>
          <w:rFonts w:ascii="Calibri" w:hAnsi="Calibri" w:cs="Tahoma" w:eastAsia="Calibri"/>
          <w:sz w:val="22"/>
        </w:rPr>
        <w:pStyle w:val="P68B1DB1-Standaard3"/>
      </w:pPr>
      <w:r>
        <w:t xml:space="preserve">Oder Wandhalterungen auf der Rückseite der Lamelle.</w:t>
      </w:r>
    </w:p>
    <w:p w14:paraId="1D4BCDEF" w14:textId="77777777">
      <w:pPr>
        <w:ind w:left="708"/>
        <w:rPr>
          <w:rFonts w:ascii="Calibri" w:hAnsi="Calibri" w:cs="Tahoma" w:eastAsia="Calibri"/>
          <w:sz w:val="22"/>
        </w:rPr>
      </w:pPr>
    </w:p>
    <w:p w14:paraId="0058F7C7" w14:textId="78106158">
      <w:pPr>
        <w:pStyle w:val="Kop3"/>
        <w:numPr>
          <w:ilvl w:val="0"/>
          <w:numId w:val="17"/>
        </w:numPr>
      </w:pPr>
      <w:r>
        <w:t xml:space="preserve">Optionale LED-Streifen:</w:t>
      </w:r>
    </w:p>
    <w:p w14:paraId="70263DC5" w14:textId="5A002672">
      <w:pPr>
        <w:ind w:left="708"/>
        <w:rPr>
          <w:rFonts w:ascii="Calibri" w:hAnsi="Calibri" w:cs="Tahoma" w:eastAsia="Calibri"/>
          <w:sz w:val="22"/>
        </w:rPr>
        <w:pStyle w:val="P68B1DB1-Standaard3"/>
      </w:pPr>
      <w:r>
        <w:t xml:space="preserve">Weiß, Farbe (RGB) oder Weiß + Farbe (RGB).</w:t>
      </w:r>
    </w:p>
    <w:p w14:paraId="769981E5" w14:textId="77777777">
      <w:pPr>
        <w:ind w:left="708"/>
        <w:rPr>
          <w:rFonts w:ascii="Calibri" w:hAnsi="Calibri" w:cs="Tahoma" w:eastAsia="Calibri"/>
          <w:sz w:val="22"/>
        </w:rPr>
        <w:pStyle w:val="P68B1DB1-Standaard3"/>
      </w:pPr>
      <w:r>
        <w:t xml:space="preserve">Weiß: 11,52 W/m</w:t>
      </w:r>
    </w:p>
    <w:p w14:paraId="061C9C6B" w14:textId="2DE45518">
      <w:pPr>
        <w:ind w:left="708"/>
        <w:rPr>
          <w:rFonts w:ascii="Calibri" w:hAnsi="Calibri" w:cs="Tahoma" w:eastAsia="Calibri"/>
          <w:sz w:val="22"/>
        </w:rPr>
        <w:pStyle w:val="P68B1DB1-Standaard3"/>
      </w:pPr>
      <w:r>
        <w:t xml:space="preserve">RGB: 12,8 W/m (2 pro Lamelle)</w:t>
      </w:r>
    </w:p>
    <w:p w14:paraId="5FE360FE" w14:textId="5EA6F610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</w:p>
    <w:p w14:paraId="4FAC23D5" w14:textId="563C3C55">
      <w:pPr>
        <w:pStyle w:val="Kop2"/>
      </w:pPr>
      <w:r>
        <w:t xml:space="preserve">Entspricht den Normen oder wurde nach diesen getestet:</w:t>
      </w:r>
    </w:p>
    <w:p w14:paraId="19E7776D" w14:textId="1619FE73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 A</w:t>
      </w:r>
    </w:p>
    <w:p w14:paraId="4777F3D7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und EN AW-6060 T66: Aluminiumlegierung &amp; Härtung</w:t>
      </w:r>
    </w:p>
    <w:p w14:paraId="5FD25BB7" w14:textId="77777777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1990, EN 1991, EN 1999: Kraftberechnungen</w:t>
      </w:r>
    </w:p>
    <w:p w14:paraId="5FE6881E" w14:textId="24504E46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13501-1: 2018: Brandverhalten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33759" w14:textId="77777777">
      <w:r>
        <w:separator/>
      </w:r>
    </w:p>
  </w:endnote>
  <w:endnote w:type="continuationSeparator" w:id="0">
    <w:p w14:paraId="3ED8850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843A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39D6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5C6D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7C74" w14:textId="77777777">
      <w:r>
        <w:separator/>
      </w:r>
    </w:p>
  </w:footnote>
  <w:footnote w:type="continuationSeparator" w:id="0">
    <w:p w14:paraId="38F6B14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006D" w14:textId="77777777">
    <w:pPr>
      <w:pStyle w:val="Koptekst"/>
    </w:pPr>
    <w:r>
      <w:pict w14:anchorId="2AFC23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6504" w14:textId="77777777">
    <w:pPr>
      <w:pStyle w:val="Koptekst"/>
    </w:pPr>
    <w:r>
      <w:pict w14:anchorId="25F485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CD9D" w14:textId="77777777">
    <w:pPr>
      <w:pStyle w:val="Koptekst"/>
    </w:pPr>
    <w:r>
      <w:pict w14:anchorId="30A3C0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83442">
    <w:abstractNumId w:val="39"/>
  </w:num>
  <w:num w:numId="2" w16cid:durableId="1086028039">
    <w:abstractNumId w:val="32"/>
  </w:num>
  <w:num w:numId="3" w16cid:durableId="1898584513">
    <w:abstractNumId w:val="10"/>
  </w:num>
  <w:num w:numId="4" w16cid:durableId="2122069019">
    <w:abstractNumId w:val="6"/>
  </w:num>
  <w:num w:numId="5" w16cid:durableId="1173446535">
    <w:abstractNumId w:val="5"/>
  </w:num>
  <w:num w:numId="6" w16cid:durableId="784543887">
    <w:abstractNumId w:val="9"/>
  </w:num>
  <w:num w:numId="7" w16cid:durableId="670261141">
    <w:abstractNumId w:val="4"/>
  </w:num>
  <w:num w:numId="8" w16cid:durableId="778527163">
    <w:abstractNumId w:val="3"/>
  </w:num>
  <w:num w:numId="9" w16cid:durableId="1629045584">
    <w:abstractNumId w:val="2"/>
  </w:num>
  <w:num w:numId="10" w16cid:durableId="417556932">
    <w:abstractNumId w:val="1"/>
  </w:num>
  <w:num w:numId="11" w16cid:durableId="1525050567">
    <w:abstractNumId w:val="0"/>
  </w:num>
  <w:num w:numId="12" w16cid:durableId="595790048">
    <w:abstractNumId w:val="7"/>
  </w:num>
  <w:num w:numId="13" w16cid:durableId="1192377767">
    <w:abstractNumId w:val="8"/>
  </w:num>
  <w:num w:numId="14" w16cid:durableId="668946526">
    <w:abstractNumId w:val="38"/>
  </w:num>
  <w:num w:numId="15" w16cid:durableId="1041900723">
    <w:abstractNumId w:val="13"/>
  </w:num>
  <w:num w:numId="16" w16cid:durableId="1495409697">
    <w:abstractNumId w:val="36"/>
  </w:num>
  <w:num w:numId="17" w16cid:durableId="1164466118">
    <w:abstractNumId w:val="20"/>
  </w:num>
  <w:num w:numId="18" w16cid:durableId="723333640">
    <w:abstractNumId w:val="35"/>
  </w:num>
  <w:num w:numId="19" w16cid:durableId="2127767056">
    <w:abstractNumId w:val="14"/>
  </w:num>
  <w:num w:numId="20" w16cid:durableId="115416387">
    <w:abstractNumId w:val="30"/>
  </w:num>
  <w:num w:numId="21" w16cid:durableId="575091756">
    <w:abstractNumId w:val="16"/>
  </w:num>
  <w:num w:numId="22" w16cid:durableId="204484905">
    <w:abstractNumId w:val="12"/>
  </w:num>
  <w:num w:numId="23" w16cid:durableId="1594169795">
    <w:abstractNumId w:val="24"/>
  </w:num>
  <w:num w:numId="24" w16cid:durableId="74742955">
    <w:abstractNumId w:val="18"/>
  </w:num>
  <w:num w:numId="25" w16cid:durableId="1378703682">
    <w:abstractNumId w:val="31"/>
  </w:num>
  <w:num w:numId="26" w16cid:durableId="959725634">
    <w:abstractNumId w:val="15"/>
  </w:num>
  <w:num w:numId="27" w16cid:durableId="989405987">
    <w:abstractNumId w:val="19"/>
  </w:num>
  <w:num w:numId="28" w16cid:durableId="1541166470">
    <w:abstractNumId w:val="21"/>
  </w:num>
  <w:num w:numId="29" w16cid:durableId="1924728054">
    <w:abstractNumId w:val="28"/>
  </w:num>
  <w:num w:numId="30" w16cid:durableId="1979676786">
    <w:abstractNumId w:val="37"/>
  </w:num>
  <w:num w:numId="31" w16cid:durableId="1596939523">
    <w:abstractNumId w:val="33"/>
  </w:num>
  <w:num w:numId="32" w16cid:durableId="1521888952">
    <w:abstractNumId w:val="25"/>
  </w:num>
  <w:num w:numId="33" w16cid:durableId="1175147689">
    <w:abstractNumId w:val="11"/>
  </w:num>
  <w:num w:numId="34" w16cid:durableId="105387651">
    <w:abstractNumId w:val="22"/>
  </w:num>
  <w:num w:numId="35" w16cid:durableId="1102070286">
    <w:abstractNumId w:val="34"/>
  </w:num>
  <w:num w:numId="36" w16cid:durableId="435751362">
    <w:abstractNumId w:val="26"/>
  </w:num>
  <w:num w:numId="37" w16cid:durableId="645863861">
    <w:abstractNumId w:val="17"/>
  </w:num>
  <w:num w:numId="38" w16cid:durableId="1875076588">
    <w:abstractNumId w:val="27"/>
  </w:num>
  <w:num w:numId="39" w16cid:durableId="1585527530">
    <w:abstractNumId w:val="29"/>
  </w:num>
  <w:num w:numId="40" w16cid:durableId="25555426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16373"/>
    <w:rsid w:val="00031874"/>
    <w:rsid w:val="000323DE"/>
    <w:rsid w:val="000845CF"/>
    <w:rsid w:val="00091F9A"/>
    <w:rsid w:val="000974F5"/>
    <w:rsid w:val="000A4893"/>
    <w:rsid w:val="000B33D6"/>
    <w:rsid w:val="000D4094"/>
    <w:rsid w:val="000D5CB1"/>
    <w:rsid w:val="000F55E4"/>
    <w:rsid w:val="00100B5E"/>
    <w:rsid w:val="00124533"/>
    <w:rsid w:val="001470E4"/>
    <w:rsid w:val="00153EEE"/>
    <w:rsid w:val="00170516"/>
    <w:rsid w:val="0018000C"/>
    <w:rsid w:val="0019040D"/>
    <w:rsid w:val="00193035"/>
    <w:rsid w:val="001A1A21"/>
    <w:rsid w:val="001C548A"/>
    <w:rsid w:val="001E37F4"/>
    <w:rsid w:val="001F2F9E"/>
    <w:rsid w:val="002047D0"/>
    <w:rsid w:val="00217093"/>
    <w:rsid w:val="002213D3"/>
    <w:rsid w:val="00222F29"/>
    <w:rsid w:val="00232A66"/>
    <w:rsid w:val="00251839"/>
    <w:rsid w:val="00254988"/>
    <w:rsid w:val="0026604F"/>
    <w:rsid w:val="002A46E2"/>
    <w:rsid w:val="002A570F"/>
    <w:rsid w:val="002A6498"/>
    <w:rsid w:val="002B36A1"/>
    <w:rsid w:val="002B633D"/>
    <w:rsid w:val="002D28BD"/>
    <w:rsid w:val="002E73E9"/>
    <w:rsid w:val="002F0B81"/>
    <w:rsid w:val="002F4432"/>
    <w:rsid w:val="002F6101"/>
    <w:rsid w:val="00306D76"/>
    <w:rsid w:val="003101F6"/>
    <w:rsid w:val="00311259"/>
    <w:rsid w:val="00315892"/>
    <w:rsid w:val="00334369"/>
    <w:rsid w:val="0033696E"/>
    <w:rsid w:val="00393524"/>
    <w:rsid w:val="003B0777"/>
    <w:rsid w:val="003D1968"/>
    <w:rsid w:val="003E502D"/>
    <w:rsid w:val="003F2011"/>
    <w:rsid w:val="00404BAD"/>
    <w:rsid w:val="004229F9"/>
    <w:rsid w:val="00466C4B"/>
    <w:rsid w:val="0047004A"/>
    <w:rsid w:val="004772FD"/>
    <w:rsid w:val="00480B15"/>
    <w:rsid w:val="00480ED4"/>
    <w:rsid w:val="00485348"/>
    <w:rsid w:val="00486349"/>
    <w:rsid w:val="004929D2"/>
    <w:rsid w:val="00495C32"/>
    <w:rsid w:val="004A6709"/>
    <w:rsid w:val="004B10FD"/>
    <w:rsid w:val="004B579A"/>
    <w:rsid w:val="004D5EC4"/>
    <w:rsid w:val="004D764E"/>
    <w:rsid w:val="00515344"/>
    <w:rsid w:val="00522424"/>
    <w:rsid w:val="00524CDA"/>
    <w:rsid w:val="00535B30"/>
    <w:rsid w:val="00535CEE"/>
    <w:rsid w:val="005470D4"/>
    <w:rsid w:val="00584936"/>
    <w:rsid w:val="005A1F6F"/>
    <w:rsid w:val="005C52B6"/>
    <w:rsid w:val="005C7E25"/>
    <w:rsid w:val="005D6582"/>
    <w:rsid w:val="005F05CA"/>
    <w:rsid w:val="0061302D"/>
    <w:rsid w:val="00613C5C"/>
    <w:rsid w:val="00642FDF"/>
    <w:rsid w:val="006715DC"/>
    <w:rsid w:val="00671AA8"/>
    <w:rsid w:val="00685067"/>
    <w:rsid w:val="00687476"/>
    <w:rsid w:val="006A176D"/>
    <w:rsid w:val="006A720C"/>
    <w:rsid w:val="006B03E9"/>
    <w:rsid w:val="006C3D0E"/>
    <w:rsid w:val="006C401A"/>
    <w:rsid w:val="006D1091"/>
    <w:rsid w:val="006E1E3A"/>
    <w:rsid w:val="006E4577"/>
    <w:rsid w:val="006F3CC4"/>
    <w:rsid w:val="007244D2"/>
    <w:rsid w:val="00735912"/>
    <w:rsid w:val="00737673"/>
    <w:rsid w:val="00754396"/>
    <w:rsid w:val="00784F2A"/>
    <w:rsid w:val="00787799"/>
    <w:rsid w:val="007A06F7"/>
    <w:rsid w:val="007B1946"/>
    <w:rsid w:val="007B4030"/>
    <w:rsid w:val="007B6895"/>
    <w:rsid w:val="007D5206"/>
    <w:rsid w:val="007F60AA"/>
    <w:rsid w:val="007F6E3F"/>
    <w:rsid w:val="00802854"/>
    <w:rsid w:val="008109AE"/>
    <w:rsid w:val="00816D7F"/>
    <w:rsid w:val="0082380F"/>
    <w:rsid w:val="008828CE"/>
    <w:rsid w:val="008B36CF"/>
    <w:rsid w:val="008D1CFA"/>
    <w:rsid w:val="008E3C3F"/>
    <w:rsid w:val="008F5F87"/>
    <w:rsid w:val="0091495A"/>
    <w:rsid w:val="0092495C"/>
    <w:rsid w:val="00936621"/>
    <w:rsid w:val="00936E63"/>
    <w:rsid w:val="00942BB2"/>
    <w:rsid w:val="009A17EA"/>
    <w:rsid w:val="009C22AF"/>
    <w:rsid w:val="00A127A4"/>
    <w:rsid w:val="00A231A8"/>
    <w:rsid w:val="00A23D12"/>
    <w:rsid w:val="00A33E9C"/>
    <w:rsid w:val="00A5272C"/>
    <w:rsid w:val="00A63904"/>
    <w:rsid w:val="00A70208"/>
    <w:rsid w:val="00A970B7"/>
    <w:rsid w:val="00AA523F"/>
    <w:rsid w:val="00AB0BE4"/>
    <w:rsid w:val="00AB592C"/>
    <w:rsid w:val="00AE0376"/>
    <w:rsid w:val="00AE33F2"/>
    <w:rsid w:val="00B10DC4"/>
    <w:rsid w:val="00B20205"/>
    <w:rsid w:val="00B207DA"/>
    <w:rsid w:val="00B21D6F"/>
    <w:rsid w:val="00B33D5D"/>
    <w:rsid w:val="00B34E0A"/>
    <w:rsid w:val="00B36874"/>
    <w:rsid w:val="00B536F1"/>
    <w:rsid w:val="00B630C1"/>
    <w:rsid w:val="00B75590"/>
    <w:rsid w:val="00BC1D2A"/>
    <w:rsid w:val="00BC2A15"/>
    <w:rsid w:val="00BD0B5A"/>
    <w:rsid w:val="00BD23F4"/>
    <w:rsid w:val="00BF0CC0"/>
    <w:rsid w:val="00C11DFF"/>
    <w:rsid w:val="00C5140B"/>
    <w:rsid w:val="00C8758E"/>
    <w:rsid w:val="00CA6850"/>
    <w:rsid w:val="00CA7362"/>
    <w:rsid w:val="00CB5A3D"/>
    <w:rsid w:val="00CC5702"/>
    <w:rsid w:val="00CC5DB2"/>
    <w:rsid w:val="00CD7F52"/>
    <w:rsid w:val="00CF19F5"/>
    <w:rsid w:val="00D0178E"/>
    <w:rsid w:val="00D27561"/>
    <w:rsid w:val="00D34B9C"/>
    <w:rsid w:val="00D554C3"/>
    <w:rsid w:val="00D57277"/>
    <w:rsid w:val="00D87C2A"/>
    <w:rsid w:val="00DA7063"/>
    <w:rsid w:val="00DB6740"/>
    <w:rsid w:val="00DC4D3D"/>
    <w:rsid w:val="00E05C67"/>
    <w:rsid w:val="00E13CFA"/>
    <w:rsid w:val="00E23D9B"/>
    <w:rsid w:val="00E25C0A"/>
    <w:rsid w:val="00E60D9B"/>
    <w:rsid w:val="00E623A1"/>
    <w:rsid w:val="00E63F06"/>
    <w:rsid w:val="00EE2445"/>
    <w:rsid w:val="00F01670"/>
    <w:rsid w:val="00F02894"/>
    <w:rsid w:val="00F12C0E"/>
    <w:rsid w:val="00F210B8"/>
    <w:rsid w:val="00F4011B"/>
    <w:rsid w:val="00F43C9E"/>
    <w:rsid w:val="00F45113"/>
    <w:rsid w:val="00F5151E"/>
    <w:rsid w:val="00F61016"/>
    <w:rsid w:val="00F8335B"/>
    <w:rsid w:val="00F84734"/>
    <w:rsid w:val="00FA3208"/>
    <w:rsid w:val="00FA62DE"/>
    <w:rsid w:val="00FB3CBB"/>
    <w:rsid w:val="1BEBB0E7"/>
    <w:rsid w:val="3A5B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2C7277"/>
  <w15:docId w15:val="{678AA54B-4B51-41C9-BEE0-CBA28688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character" w:styleId="Zwaar">
    <w:name w:val="Strong"/>
    <w:basedOn w:val="Standaardalinea-lettertype"/>
    <w:uiPriority w:val="22"/>
    <w:qFormat/>
    <w:rsid w:val="004D764E"/>
    <w:rPr>
      <w:b/>
    </w:rPr>
  </w:style>
  <w:style w:type="paragraph" w:styleId="P68B1DB1-Geenafstand1">
    <w:name w:val="P68B1DB1-Geenafstand1"/>
    <w:basedOn w:val="Geenafstand"/>
    <w:rPr>
      <w:rFonts w:ascii="Arial" w:hAnsi="Arial" w:cstheme="majorBidi" w:eastAsiaTheme="majorEastAsia"/>
      <w:b/>
      <w:color w:val="43B02A"/>
      <w:sz w:val="28"/>
    </w:rPr>
  </w:style>
  <w:style w:type="paragraph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styleId="P68B1DB1-Standaard3">
    <w:name w:val="P68B1DB1-Standaard3"/>
    <w:basedOn w:val="Standaard"/>
    <w:rPr>
      <w:rFonts w:ascii="Calibri" w:hAnsi="Calibri" w:cs="Tahoma" w:eastAsia="Calibri"/>
      <w:sz w:val="22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  <w:style w:type="paragraph" w:styleId="P68B1DB1-bestektekst6">
    <w:name w:val="P68B1DB1-bestektekst6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DB681-D22E-41EF-862F-20991FD99CFB}"/>
</file>

<file path=customXml/itemProps2.xml><?xml version="1.0" encoding="utf-8"?>
<ds:datastoreItem xmlns:ds="http://schemas.openxmlformats.org/officeDocument/2006/customXml" ds:itemID="{D8B40996-BF5D-4D0C-82CB-ABA7DDFC9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99FC13-9E3E-4815-9D92-AB35775B19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</TotalTime>
  <Pages>1</Pages>
  <Words>244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10</cp:revision>
  <cp:lastPrinted>2016-03-07T09:51:00Z</cp:lastPrinted>
  <dcterms:created xsi:type="dcterms:W3CDTF">2022-10-26T12:58:00Z</dcterms:created>
  <dcterms:modified xsi:type="dcterms:W3CDTF">2022-11-21T14:01:00Z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