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8372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Brise-soleil DucoSun 100 D Encadré</w:t>
      </w:r>
    </w:p>
    <w:p w14:paraId="13A38373" w14:textId="77777777">
      <w:pPr>
        <w:pStyle w:val="Geenafstand"/>
        <w:jc w:val="center"/>
      </w:pPr>
    </w:p>
    <w:p w14:paraId="13A38374" w14:textId="411C0C6D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13A38375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Système de brise-soleil externe permanent. Les lamelles en aluminium de type 100 D sont montées dans un cadre avec un angle d'inclinaison fixe de 45°. La finition de ce cadre est assurée par un profile plat ou rond. En fonction du porte-à-faux, les systèmes sont fixés à la façade non seulement avec des platines murales, mais aussi avec des tringles.</w:t>
      </w:r>
    </w:p>
    <w:p w14:paraId="13A38376" w14:textId="77777777">
      <w:pPr>
        <w:pStyle w:val="Geenafstand"/>
      </w:pPr>
    </w:p>
    <w:p w14:paraId="13A38377" w14:textId="77777777">
      <w:pPr>
        <w:pStyle w:val="Kop2"/>
      </w:pPr>
      <w:r>
        <w:t xml:space="preserve">Caractéristiques :</w:t>
      </w:r>
    </w:p>
    <w:p w14:paraId="13A38378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Lames :</w:t>
      </w:r>
    </w:p>
    <w:p w14:paraId="13A38379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Type</w:t>
      </w:r>
      <w:r>
        <w:rPr>
          <w:rStyle w:val="Kop3Char"/>
          <w:rFonts w:ascii="Calibri" w:hAnsi="Calibri" w:cs="Times New Roman" w:eastAsia="Calibri"/>
          <w:color w:val="auto"/>
        </w:rPr>
        <w:t xml:space="preserve"> : Lame 100 D</w:t>
      </w:r>
    </w:p>
    <w:p w14:paraId="13A3837A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Forme</w:t>
      </w:r>
      <w:r>
        <w:rPr>
          <w:rStyle w:val="Kop3Char"/>
          <w:rFonts w:ascii="Calibri" w:hAnsi="Calibri" w:cs="Times New Roman" w:eastAsia="Calibri"/>
          <w:color w:val="auto"/>
        </w:rPr>
        <w:t xml:space="preserve"> : Forme en 100 D</w:t>
      </w:r>
    </w:p>
    <w:p w14:paraId="13A3837B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Matériau</w:t>
      </w:r>
      <w:r>
        <w:rPr>
          <w:rStyle w:val="Kop3Char"/>
          <w:rFonts w:ascii="Calibri" w:hAnsi="Calibri" w:cs="Times New Roman" w:eastAsia="Calibri"/>
          <w:color w:val="auto"/>
        </w:rPr>
        <w:t xml:space="preserve"> : Extrusions d'aluminium Al Mg Si 0,5</w:t>
      </w:r>
    </w:p>
    <w:p w14:paraId="13A3837C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Pas de lame</w:t>
      </w:r>
      <w:r>
        <w:rPr>
          <w:rStyle w:val="Kop3Char"/>
          <w:rFonts w:ascii="Calibri" w:hAnsi="Calibri" w:cs="Times New Roman" w:eastAsia="Calibri"/>
          <w:color w:val="auto"/>
        </w:rPr>
        <w:t xml:space="preserve"> : 107,5 mm</w:t>
      </w:r>
    </w:p>
    <w:p w14:paraId="13A3837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Largeur de la lame</w:t>
      </w:r>
      <w:r>
        <w:rPr>
          <w:rStyle w:val="Kop3Char"/>
          <w:rFonts w:ascii="Calibri" w:hAnsi="Calibri" w:cs="Times New Roman" w:eastAsia="Calibri"/>
          <w:color w:val="auto"/>
        </w:rPr>
        <w:t xml:space="preserve"> : 100 mm</w:t>
      </w:r>
    </w:p>
    <w:p w14:paraId="13A3837E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Épaisseur des lames</w:t>
      </w:r>
      <w:r>
        <w:rPr>
          <w:rStyle w:val="Kop3Char"/>
          <w:rFonts w:ascii="Calibri" w:hAnsi="Calibri" w:cs="Times New Roman" w:eastAsia="Calibri"/>
          <w:color w:val="auto"/>
        </w:rPr>
        <w:t xml:space="preserve">: Minimum 1,3 mm</w:t>
      </w:r>
    </w:p>
    <w:p w14:paraId="13A3837F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Inclinaison </w:t>
      </w:r>
      <w:r>
        <w:rPr>
          <w:rStyle w:val="Kop3Char"/>
          <w:rFonts w:ascii="Calibri" w:hAnsi="Calibri" w:cs="Times New Roman" w:eastAsia="Calibri"/>
          <w:color w:val="auto"/>
        </w:rPr>
        <w:t xml:space="preserve">: 45°</w:t>
      </w:r>
    </w:p>
    <w:p w14:paraId="13A38380" w14:textId="6C157A4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Traitement de surface</w:t>
      </w:r>
      <w:r>
        <w:rPr>
          <w:rStyle w:val="Kop3Char"/>
          <w:rFonts w:ascii="Calibri" w:hAnsi="Calibri" w:cs="Times New Roman" w:eastAsia="Calibri"/>
          <w:color w:val="auto"/>
        </w:rPr>
        <w:t xml:space="preserve"> :</w:t>
      </w:r>
    </w:p>
    <w:p w14:paraId="13A38381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Anodisé naturel standard (15-20 µm) (VB6/A20/VOM1)</w:t>
      </w:r>
    </w:p>
    <w:p w14:paraId="13A38382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Polyester peint par poudrage (60-80 µm)</w:t>
      </w:r>
    </w:p>
    <w:p w14:paraId="13A38383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Montage</w:t>
      </w:r>
      <w:r>
        <w:rPr>
          <w:rStyle w:val="Kop3Char"/>
          <w:rFonts w:ascii="Calibri" w:hAnsi="Calibri" w:cs="Times New Roman" w:eastAsia="Calibri"/>
          <w:color w:val="auto"/>
        </w:rPr>
        <w:t xml:space="preserve"> : Encliqueter les lames sur les clips selon les instructions de pose du fabricant</w:t>
      </w:r>
    </w:p>
    <w:p w14:paraId="13A38384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13A38385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Porte-lames :</w:t>
      </w:r>
    </w:p>
    <w:p w14:paraId="13A38386" w14:textId="77777777">
      <w:pPr>
        <w:pStyle w:val="Geenafstand"/>
        <w:ind w:left="720"/>
      </w:pPr>
      <w:r>
        <w:rPr>
          <w:b/>
        </w:rPr>
        <w:t>Type</w:t>
      </w:r>
      <w:r>
        <w:t xml:space="preserve"> : Clip DucoSun 100 D Encadré</w:t>
      </w:r>
    </w:p>
    <w:p w14:paraId="13A38387" w14:textId="77777777">
      <w:pPr>
        <w:pStyle w:val="Geenafstand"/>
        <w:ind w:left="720"/>
      </w:pPr>
      <w:r>
        <w:rPr>
          <w:b/>
        </w:rPr>
        <w:t>Matériau</w:t>
      </w:r>
      <w:r>
        <w:t xml:space="preserve"> : Plastique, Polyamide PA 6.6, renforcé de fibres de verre, couleurs résistantes aux UV</w:t>
      </w:r>
    </w:p>
    <w:p w14:paraId="13A38388" w14:textId="77777777">
      <w:pPr>
        <w:pStyle w:val="Geenafstand"/>
        <w:ind w:left="720"/>
      </w:pPr>
      <w:r>
        <w:rPr>
          <w:b/>
        </w:rPr>
        <w:t>Couleur</w:t>
      </w:r>
      <w:r>
        <w:t xml:space="preserve"> : Noir ou gris</w:t>
      </w:r>
    </w:p>
    <w:p w14:paraId="13A3838A" w14:textId="3A9C8EDE">
      <w:pPr>
        <w:pStyle w:val="Geenafstand"/>
        <w:ind w:left="720"/>
      </w:pPr>
      <w:r>
        <w:rPr>
          <w:b/>
        </w:rPr>
        <w:t>Montage</w:t>
      </w:r>
      <w:r>
        <w:t xml:space="preserve"> : Fixer les clips sur les montants à l'aide du système " glisser-cliquer " conformément aux instructions de montage du fabricant</w:t>
      </w:r>
    </w:p>
    <w:p w14:paraId="13A3838B" w14:textId="77777777">
      <w:pPr>
        <w:pStyle w:val="Geenafstand"/>
        <w:ind w:left="720"/>
      </w:pPr>
    </w:p>
    <w:p w14:paraId="13A3838C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Profils de cadre :</w:t>
      </w:r>
    </w:p>
    <w:p w14:paraId="13A3838D" w14:textId="2321A0EF">
      <w:pPr>
        <w:pStyle w:val="Geenafstand"/>
        <w:ind w:left="720"/>
      </w:pPr>
      <w:r>
        <w:rPr>
          <w:b/>
        </w:rPr>
        <w:t>Type</w:t>
      </w:r>
      <w:r>
        <w:t xml:space="preserve"> :</w:t>
      </w:r>
    </w:p>
    <w:p w14:paraId="13A3838E" w14:textId="77777777">
      <w:pPr>
        <w:pStyle w:val="Geenafstand"/>
        <w:numPr>
          <w:ilvl w:val="0"/>
          <w:numId w:val="39"/>
        </w:numPr>
        <w:ind w:left="2127"/>
      </w:pPr>
      <w:r>
        <w:t xml:space="preserve">Profilé de cadre 100 plat</w:t>
      </w:r>
    </w:p>
    <w:p w14:paraId="13A3838F" w14:textId="77777777">
      <w:pPr>
        <w:pStyle w:val="Geenafstand"/>
        <w:numPr>
          <w:ilvl w:val="0"/>
          <w:numId w:val="39"/>
        </w:numPr>
        <w:ind w:left="2127"/>
      </w:pPr>
      <w:r>
        <w:t xml:space="preserve">Profilé de cadre 100 rond</w:t>
      </w:r>
    </w:p>
    <w:p w14:paraId="13A38390" w14:textId="77777777">
      <w:pPr>
        <w:pStyle w:val="Geenafstand"/>
        <w:ind w:left="720"/>
      </w:pPr>
      <w:r>
        <w:rPr>
          <w:b/>
        </w:rPr>
        <w:t>Matériau</w:t>
      </w:r>
      <w:r>
        <w:t xml:space="preserve"> : Extrusions d'aluminium Al Mg Si 0,5</w:t>
      </w:r>
    </w:p>
    <w:p w14:paraId="13A38391" w14:textId="77777777">
      <w:pPr>
        <w:pStyle w:val="Geenafstand"/>
        <w:ind w:left="720"/>
      </w:pPr>
      <w:r>
        <w:rPr>
          <w:b/>
        </w:rPr>
        <w:t xml:space="preserve">Hauteur du profil</w:t>
      </w:r>
      <w:r>
        <w:t xml:space="preserve"> : 100 mm</w:t>
      </w:r>
    </w:p>
    <w:p w14:paraId="13A38392" w14:textId="77777777">
      <w:pPr>
        <w:pStyle w:val="Geenafstand"/>
        <w:ind w:left="720"/>
      </w:pPr>
      <w:r>
        <w:rPr>
          <w:b/>
        </w:rPr>
        <w:t xml:space="preserve">Épaisseur du profil</w:t>
      </w:r>
      <w:r>
        <w:t xml:space="preserve"> : Minimum 2,0 mm</w:t>
      </w:r>
    </w:p>
    <w:p w14:paraId="13A38393" w14:textId="77777777">
      <w:pPr>
        <w:pStyle w:val="Geenafstand"/>
        <w:ind w:left="720"/>
      </w:pPr>
      <w:r>
        <w:rPr>
          <w:b/>
        </w:rPr>
        <w:t xml:space="preserve">Traitement de surface</w:t>
      </w:r>
      <w:r>
        <w:t xml:space="preserve"> :</w:t>
      </w:r>
    </w:p>
    <w:p w14:paraId="13A38394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Anodisé naturel standard (15-20 µm) (VB6/A20/VOM1)</w:t>
      </w:r>
    </w:p>
    <w:p w14:paraId="13A38395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Polyester peint par poudrage (60-80 µm)</w:t>
      </w:r>
    </w:p>
    <w:p w14:paraId="13A38396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Montage </w:t>
      </w:r>
      <w:r>
        <w:t xml:space="preserve">: </w:t>
      </w:r>
      <w:r>
        <w:rPr>
          <w:rFonts w:cs="Calibri"/>
          <w:color w:val="000000"/>
          <w:sz w:val="23"/>
          <w:shd w:val="clear" w:color="auto" w:fill="FFFFFF"/>
        </w:rPr>
        <w:t xml:space="preserve">Selon les instructions de pose du fabricant</w:t>
      </w:r>
    </w:p>
    <w:p w14:paraId="13A38397" w14:textId="77777777">
      <w:pPr>
        <w:pStyle w:val="Geenafstand"/>
        <w:ind w:left="720"/>
      </w:pPr>
    </w:p>
    <w:p w14:paraId="13A38398" w14:textId="5C27B2D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Platines murales :</w:t>
      </w:r>
    </w:p>
    <w:p w14:paraId="13A38399" w14:textId="7A04968D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Types</w:t>
      </w:r>
      <w:r>
        <w:t xml:space="preserve"> :</w:t>
      </w:r>
    </w:p>
    <w:p w14:paraId="13A3839A" w14:textId="4FD2BA08">
      <w:pPr>
        <w:pStyle w:val="P68B1DB1-Geenafstand2"/>
        <w:numPr>
          <w:ilvl w:val="0"/>
          <w:numId w:val="29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Platine murale 775/110/160 pour profil porteur 100.</w:t>
      </w:r>
    </w:p>
    <w:p w14:paraId="13A3839B" w14:textId="36DC4F64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t xml:space="preserve">(Remarque : des platines murales spécifiques à un projet ou à un client peuvent être appliquées. Consulter le fabricant.)</w:t>
      </w:r>
    </w:p>
    <w:p w14:paraId="13A3839C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Matériau</w:t>
      </w:r>
      <w:r>
        <w:t xml:space="preserve"> : Acier QSTE 380</w:t>
      </w:r>
    </w:p>
    <w:p w14:paraId="13A3839D" w14:textId="77777777">
      <w:pPr>
        <w:spacing w:after="200" w:line="276" w:lineRule="auto"/>
        <w:rPr>
          <w:rFonts w:ascii="Calibri" w:hAnsi="Calibri" w:cs="Calibri" w:eastAsia="Calibri"/>
          <w:b/>
          <w:color w:val="000000"/>
          <w:sz w:val="23"/>
          <w:shd w:val="clear" w:color="auto" w:fill="FFFFFF"/>
        </w:rPr>
        <w:pStyle w:val="P68B1DB1-Standaard3"/>
      </w:pPr>
      <w:r>
        <w:br w:type="page"/>
      </w:r>
    </w:p>
    <w:p w14:paraId="13A3839E" w14:textId="3CDE8100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Traitement de surface</w:t>
      </w:r>
      <w:r>
        <w:t xml:space="preserve"> :</w:t>
      </w:r>
    </w:p>
    <w:p w14:paraId="13A3839F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Décapage à la grenaille d'acier GH40</w:t>
      </w:r>
    </w:p>
    <w:p w14:paraId="13A383A0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>Métallisé</w:t>
      </w:r>
    </w:p>
    <w:p w14:paraId="13A383A1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Couche d'apprêt époxy (60-80 µm)</w:t>
      </w:r>
    </w:p>
    <w:p w14:paraId="13A383A2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Couche de finition Revêtement en poudre polyester (60-80 µm) – couleur RAL</w:t>
      </w:r>
    </w:p>
    <w:p w14:paraId="13A383A3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Montage</w:t>
      </w:r>
      <w:r>
        <w:t xml:space="preserve"> : Selon les instructions de pose du fabricant</w:t>
      </w:r>
    </w:p>
    <w:p w14:paraId="13A383A4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13A383A5" w14:textId="3F07B66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Profils porteur :</w:t>
      </w:r>
    </w:p>
    <w:p w14:paraId="13A383A6" w14:textId="25ECE88E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Types</w:t>
      </w:r>
      <w:r>
        <w:t xml:space="preserve"> :</w:t>
      </w:r>
    </w:p>
    <w:p w14:paraId="13A383A7" w14:textId="77777777">
      <w:pPr>
        <w:pStyle w:val="P68B1DB1-Geenafstand2"/>
        <w:numPr>
          <w:ilvl w:val="0"/>
          <w:numId w:val="31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Profil porteur 30/12</w:t>
      </w:r>
    </w:p>
    <w:p w14:paraId="13A383A8" w14:textId="77777777">
      <w:pPr>
        <w:pStyle w:val="P68B1DB1-Geenafstand2"/>
        <w:numPr>
          <w:ilvl w:val="0"/>
          <w:numId w:val="31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Profil porteur 50/12</w:t>
      </w:r>
    </w:p>
    <w:p w14:paraId="13A383A9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Matériau</w:t>
      </w:r>
      <w:r>
        <w:t xml:space="preserve"> : Extrusions d'aluminium Al Mg Si 0,5</w:t>
      </w:r>
    </w:p>
    <w:p w14:paraId="13A383AA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Largeur</w:t>
      </w:r>
      <w:r>
        <w:t xml:space="preserve"> : 30 mm</w:t>
      </w:r>
    </w:p>
    <w:p w14:paraId="13A383AB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Épaisseur du profil</w:t>
      </w:r>
      <w:r>
        <w:t xml:space="preserve"> : Minimum 2,0 mm</w:t>
      </w:r>
    </w:p>
    <w:p w14:paraId="13A383AC" w14:textId="0CA25B58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Traitement de surface</w:t>
      </w:r>
      <w:r>
        <w:t xml:space="preserve"> :</w:t>
      </w:r>
    </w:p>
    <w:p w14:paraId="13A383AD" w14:textId="77777777">
      <w:pPr>
        <w:pStyle w:val="P68B1DB1-Geenafstand2"/>
        <w:numPr>
          <w:ilvl w:val="0"/>
          <w:numId w:val="3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Anodisé naturel standard (15-20 µm) (VB6/A20/VOM1)</w:t>
      </w:r>
    </w:p>
    <w:p w14:paraId="13A383AE" w14:textId="77777777">
      <w:pPr>
        <w:pStyle w:val="P68B1DB1-Geenafstand2"/>
        <w:numPr>
          <w:ilvl w:val="0"/>
          <w:numId w:val="3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Polyester peint par poudrage (60-80 µm)</w:t>
      </w:r>
    </w:p>
    <w:p w14:paraId="13A383AF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Montage</w:t>
      </w:r>
      <w:r>
        <w:t xml:space="preserve"> : Selon les instructions de pose du fabricant</w:t>
      </w:r>
    </w:p>
    <w:p w14:paraId="13A383B0" w14:textId="77777777">
      <w:pPr>
        <w:pStyle w:val="Geenafstand"/>
      </w:pPr>
    </w:p>
    <w:p w14:paraId="13A383B1" w14:textId="77777777">
      <w:pPr>
        <w:pStyle w:val="Kop2"/>
      </w:pPr>
      <w:r>
        <w:t xml:space="preserve">Traitement de surface :</w:t>
      </w:r>
    </w:p>
    <w:p w14:paraId="13A383B2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13A383B3" w14:textId="163B8B24">
      <w:pPr>
        <w:pStyle w:val="Geenafstand"/>
        <w:numPr>
          <w:ilvl w:val="0"/>
          <w:numId w:val="16"/>
        </w:numPr>
      </w:pPr>
      <w:r>
        <w:t xml:space="preserve">Revêtement en poudre : selon Qualicoat Seaside type A, revêtement en poudre de polyester émaillé, épaisseur moyenne minimale de la couche 60 µm, couleurs standard RAL 70% brillant</w:t>
      </w:r>
    </w:p>
    <w:p w14:paraId="13A383B4" w14:textId="77777777">
      <w:pPr>
        <w:pStyle w:val="Geenafstand"/>
        <w:ind w:left="360" w:right="-1"/>
      </w:pPr>
      <w:r>
        <w:t xml:space="preserve">Sur demande : autres épaisseurs de couche de finition, couleurs d'anodisation et degrés de brillance de la peinture, ainsi que peintures "bord de mer", peintures texturées et références spécifiques de poudres de peinture.</w:t>
      </w:r>
    </w:p>
    <w:p w14:paraId="13A383B5" w14:textId="77777777">
      <w:pPr>
        <w:pStyle w:val="Geenafstand"/>
      </w:pPr>
    </w:p>
    <w:p w14:paraId="13A383B6" w14:textId="77777777">
      <w:pPr>
        <w:pStyle w:val="Kop2"/>
      </w:pPr>
      <w:r>
        <w:t xml:space="preserve">Finition :</w:t>
      </w:r>
    </w:p>
    <w:p w14:paraId="13A383B7" w14:textId="77777777">
      <w:pPr>
        <w:pStyle w:val="Kop3"/>
        <w:numPr>
          <w:ilvl w:val="0"/>
          <w:numId w:val="17"/>
        </w:numPr>
        <w:ind w:hanging="357"/>
      </w:pPr>
      <w:r>
        <w:t xml:space="preserve">Sans tringle :</w:t>
      </w:r>
    </w:p>
    <w:p w14:paraId="13A383B8" w14:textId="77777777">
      <w:pPr>
        <w:pStyle w:val="P68B1DB1-Lijstalinea4"/>
        <w:numPr>
          <w:ilvl w:val="0"/>
          <w:numId w:val="37"/>
        </w:numPr>
        <w:spacing w:after="0"/>
        <w:ind w:hanging="357"/>
        <w:rPr>
          <w:rFonts w:ascii="Calibri" w:hAnsi="Calibri" w:cs="Tahoma" w:eastAsia="Calibri"/>
        </w:rPr>
      </w:pPr>
      <w:r>
        <w:t xml:space="preserve">Platines murales :</w:t>
      </w:r>
    </w:p>
    <w:p w14:paraId="13A383B9" w14:textId="77777777">
      <w:pPr>
        <w:pStyle w:val="Kop3"/>
        <w:numPr>
          <w:ilvl w:val="0"/>
          <w:numId w:val="17"/>
        </w:numPr>
      </w:pPr>
      <w:r>
        <w:t xml:space="preserve">Avec tringle :</w:t>
      </w:r>
    </w:p>
    <w:p w14:paraId="13A383BA" w14:textId="77777777">
      <w:pPr>
        <w:pStyle w:val="P68B1DB1-Lijstalinea4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Tahoma" w:eastAsia="Calibri"/>
        </w:rPr>
      </w:pPr>
      <w:r>
        <w:t xml:space="preserve">Tringle 20/20/3,5</w:t>
      </w:r>
    </w:p>
    <w:p w14:paraId="13A383BB" w14:textId="77777777">
      <w:pPr>
        <w:pStyle w:val="P68B1DB1-Lijstalinea4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Tahoma" w:eastAsia="Calibri"/>
        </w:rPr>
      </w:pPr>
      <w:r>
        <w:t xml:space="preserve">Platine murale 30/100 pour tringle 20/20/3,5</w:t>
      </w:r>
    </w:p>
    <w:p w14:paraId="13A383BC" w14:textId="07591252">
      <w:pPr>
        <w:pStyle w:val="P68B1DB1-Lijstalinea4"/>
        <w:numPr>
          <w:ilvl w:val="0"/>
          <w:numId w:val="37"/>
        </w:numPr>
        <w:autoSpaceDE w:val="0"/>
        <w:autoSpaceDN w:val="0"/>
        <w:adjustRightInd w:val="0"/>
        <w:spacing w:after="0"/>
        <w:ind w:left="1775" w:hanging="357"/>
        <w:rPr>
          <w:rFonts w:ascii="Calibri" w:hAnsi="Calibri" w:cs="Tahoma" w:eastAsia="Calibri"/>
        </w:rPr>
      </w:pPr>
      <w:r>
        <w:t xml:space="preserve">Platine murale 775/110/160 pour profil porteur</w:t>
      </w:r>
    </w:p>
    <w:p w14:paraId="13A383BD" w14:textId="77777777">
      <w:pPr>
        <w:autoSpaceDE w:val="0"/>
        <w:autoSpaceDN w:val="0"/>
        <w:adjustRightInd w:val="0"/>
        <w:rPr>
          <w:rFonts w:ascii="Calibri" w:hAnsi="Calibri" w:cs="Tahoma" w:eastAsia="Calibri"/>
        </w:rPr>
      </w:pPr>
    </w:p>
    <w:p w14:paraId="13A383BE" w14:textId="77777777">
      <w:pPr>
        <w:pStyle w:val="Kop2"/>
      </w:pPr>
      <w:r>
        <w:t xml:space="preserve">Conforme ou testé selon les normes :</w:t>
      </w:r>
    </w:p>
    <w:p w14:paraId="13A383BF" w14:textId="788290DD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13A383C0" w14:textId="77777777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13A383C1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13A383C2" w14:textId="77777777">
      <w:pPr>
        <w:pStyle w:val="P68B1DB1-bestektekst7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 : calculs de résistance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75F4" w14:textId="77777777">
      <w:r>
        <w:separator/>
      </w:r>
    </w:p>
  </w:endnote>
  <w:endnote w:type="continuationSeparator" w:id="0">
    <w:p w14:paraId="5C02E6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A" w14:textId="0DC878E2">
    <w:pPr>
      <w:pStyle w:val="Voettekst"/>
      <w:jc w:val="right"/>
    </w:pPr>
    <w:r>
      <w:drawing>
        <wp:inline distT="0" distB="0" distL="0" distR="0" wp14:anchorId="5ED227DA" wp14:editId="5CAF731D">
          <wp:extent cx="1035103" cy="187335"/>
          <wp:effectExtent l="0" t="0" r="0" b="0"/>
          <wp:docPr id="1578984815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984815" name="Afbeelding 1" descr="Afbeelding met schermopname, Lettertype, Graphics, ontwerp  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4D6A" w14:textId="77777777">
      <w:r>
        <w:separator/>
      </w:r>
    </w:p>
  </w:footnote>
  <w:footnote w:type="continuationSeparator" w:id="0">
    <w:p w14:paraId="21F6B7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7" w14:textId="77777777">
    <w:pPr>
      <w:pStyle w:val="Koptekst"/>
    </w:pPr>
    <w:r>
      <w:pict w14:anchorId="13A38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8" w14:textId="7F20788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B" w14:textId="77777777">
    <w:pPr>
      <w:pStyle w:val="Koptekst"/>
    </w:pPr>
    <w:r>
      <w:pict w14:anchorId="13A38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D4665B2"/>
    <w:multiLevelType w:val="hybridMultilevel"/>
    <w:tmpl w:val="3D0EBC2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39831">
    <w:abstractNumId w:val="38"/>
  </w:num>
  <w:num w:numId="2" w16cid:durableId="1676955642">
    <w:abstractNumId w:val="31"/>
  </w:num>
  <w:num w:numId="3" w16cid:durableId="1020934335">
    <w:abstractNumId w:val="10"/>
  </w:num>
  <w:num w:numId="4" w16cid:durableId="2064526362">
    <w:abstractNumId w:val="6"/>
  </w:num>
  <w:num w:numId="5" w16cid:durableId="265503177">
    <w:abstractNumId w:val="5"/>
  </w:num>
  <w:num w:numId="6" w16cid:durableId="623124540">
    <w:abstractNumId w:val="9"/>
  </w:num>
  <w:num w:numId="7" w16cid:durableId="214046767">
    <w:abstractNumId w:val="4"/>
  </w:num>
  <w:num w:numId="8" w16cid:durableId="635523169">
    <w:abstractNumId w:val="3"/>
  </w:num>
  <w:num w:numId="9" w16cid:durableId="557086869">
    <w:abstractNumId w:val="2"/>
  </w:num>
  <w:num w:numId="10" w16cid:durableId="332073314">
    <w:abstractNumId w:val="1"/>
  </w:num>
  <w:num w:numId="11" w16cid:durableId="835925910">
    <w:abstractNumId w:val="0"/>
  </w:num>
  <w:num w:numId="12" w16cid:durableId="1697736578">
    <w:abstractNumId w:val="7"/>
  </w:num>
  <w:num w:numId="13" w16cid:durableId="1978564381">
    <w:abstractNumId w:val="8"/>
  </w:num>
  <w:num w:numId="14" w16cid:durableId="993529935">
    <w:abstractNumId w:val="37"/>
  </w:num>
  <w:num w:numId="15" w16cid:durableId="1587761736">
    <w:abstractNumId w:val="14"/>
  </w:num>
  <w:num w:numId="16" w16cid:durableId="140998684">
    <w:abstractNumId w:val="35"/>
  </w:num>
  <w:num w:numId="17" w16cid:durableId="402067241">
    <w:abstractNumId w:val="21"/>
  </w:num>
  <w:num w:numId="18" w16cid:durableId="1862820168">
    <w:abstractNumId w:val="34"/>
  </w:num>
  <w:num w:numId="19" w16cid:durableId="920524130">
    <w:abstractNumId w:val="15"/>
  </w:num>
  <w:num w:numId="20" w16cid:durableId="1059400113">
    <w:abstractNumId w:val="29"/>
  </w:num>
  <w:num w:numId="21" w16cid:durableId="999770603">
    <w:abstractNumId w:val="17"/>
  </w:num>
  <w:num w:numId="22" w16cid:durableId="1725367534">
    <w:abstractNumId w:val="13"/>
  </w:num>
  <w:num w:numId="23" w16cid:durableId="294651577">
    <w:abstractNumId w:val="24"/>
  </w:num>
  <w:num w:numId="24" w16cid:durableId="528178469">
    <w:abstractNumId w:val="19"/>
  </w:num>
  <w:num w:numId="25" w16cid:durableId="652105412">
    <w:abstractNumId w:val="30"/>
  </w:num>
  <w:num w:numId="26" w16cid:durableId="270431004">
    <w:abstractNumId w:val="16"/>
  </w:num>
  <w:num w:numId="27" w16cid:durableId="418530120">
    <w:abstractNumId w:val="20"/>
  </w:num>
  <w:num w:numId="28" w16cid:durableId="1199394425">
    <w:abstractNumId w:val="22"/>
  </w:num>
  <w:num w:numId="29" w16cid:durableId="452604454">
    <w:abstractNumId w:val="28"/>
  </w:num>
  <w:num w:numId="30" w16cid:durableId="1796099124">
    <w:abstractNumId w:val="36"/>
  </w:num>
  <w:num w:numId="31" w16cid:durableId="1514421516">
    <w:abstractNumId w:val="32"/>
  </w:num>
  <w:num w:numId="32" w16cid:durableId="255287269">
    <w:abstractNumId w:val="25"/>
  </w:num>
  <w:num w:numId="33" w16cid:durableId="1370062298">
    <w:abstractNumId w:val="12"/>
  </w:num>
  <w:num w:numId="34" w16cid:durableId="1015309127">
    <w:abstractNumId w:val="23"/>
  </w:num>
  <w:num w:numId="35" w16cid:durableId="129523796">
    <w:abstractNumId w:val="33"/>
  </w:num>
  <w:num w:numId="36" w16cid:durableId="2088961919">
    <w:abstractNumId w:val="26"/>
  </w:num>
  <w:num w:numId="37" w16cid:durableId="448209333">
    <w:abstractNumId w:val="18"/>
  </w:num>
  <w:num w:numId="38" w16cid:durableId="511459532">
    <w:abstractNumId w:val="27"/>
  </w:num>
  <w:num w:numId="39" w16cid:durableId="781262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934EE"/>
    <w:rsid w:val="000974F5"/>
    <w:rsid w:val="000A4893"/>
    <w:rsid w:val="000C301B"/>
    <w:rsid w:val="000D4094"/>
    <w:rsid w:val="00100B5E"/>
    <w:rsid w:val="001470E4"/>
    <w:rsid w:val="00153EEE"/>
    <w:rsid w:val="0018000C"/>
    <w:rsid w:val="0019040D"/>
    <w:rsid w:val="00195FD1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36B08"/>
    <w:rsid w:val="00387275"/>
    <w:rsid w:val="00393524"/>
    <w:rsid w:val="003B0777"/>
    <w:rsid w:val="003D3931"/>
    <w:rsid w:val="003E502D"/>
    <w:rsid w:val="003F117A"/>
    <w:rsid w:val="00404BAD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23D0"/>
    <w:rsid w:val="00816D7F"/>
    <w:rsid w:val="0082380F"/>
    <w:rsid w:val="008D1CFA"/>
    <w:rsid w:val="008E3C3F"/>
    <w:rsid w:val="008E7C1D"/>
    <w:rsid w:val="0092495C"/>
    <w:rsid w:val="009A17EA"/>
    <w:rsid w:val="009E39B1"/>
    <w:rsid w:val="00A231A8"/>
    <w:rsid w:val="00A3393E"/>
    <w:rsid w:val="00A63904"/>
    <w:rsid w:val="00A70208"/>
    <w:rsid w:val="00AB592C"/>
    <w:rsid w:val="00AC26AA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7430E"/>
    <w:rsid w:val="00CB5A3D"/>
    <w:rsid w:val="00D0178E"/>
    <w:rsid w:val="00D34B9C"/>
    <w:rsid w:val="00D87C2A"/>
    <w:rsid w:val="00DA7063"/>
    <w:rsid w:val="00DB6740"/>
    <w:rsid w:val="00DC4D3D"/>
    <w:rsid w:val="00E26804"/>
    <w:rsid w:val="00E30C78"/>
    <w:rsid w:val="00E60D9B"/>
    <w:rsid w:val="00E623A1"/>
    <w:rsid w:val="00E63F06"/>
    <w:rsid w:val="00E94D72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A38372"/>
  <w15:docId w15:val="{378E1567-F84B-4E06-B964-38DC9F8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cs="Calibri"/>
      <w:b/>
      <w:color w:val="000000"/>
      <w:sz w:val="23"/>
      <w:shd w:val="clear" w:color="auto" w:fill="FFFFFF"/>
    </w:rPr>
  </w:style>
  <w:style w:type="paragraph" w:styleId="P68B1DB1-Lijstalinea4">
    <w:name w:val="P68B1DB1-Lijstalinea4"/>
    <w:basedOn w:val="Lijstalinea"/>
    <w:rPr>
      <w:rFonts w:ascii="Calibri" w:hAnsi="Calibri" w:cs="Tahoma" w:eastAsia="Calibri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  <w:style w:type="paragraph" w:styleId="P68B1DB1-bestektekst7">
    <w:name w:val="P68B1DB1-bestektekst7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33FDB-569C-4ECA-A027-2A04CBA58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72D57-0908-46A8-9F12-77E2D2638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2A37A-5232-4FC3-A97E-386B3D08D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39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2016-03-07T09:51:00Z</cp:lastPrinted>
  <dcterms:created xsi:type="dcterms:W3CDTF">2016-10-24T08:49:00Z</dcterms:created>
  <dcterms:modified xsi:type="dcterms:W3CDTF">2024-02-22T10:44:00Z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