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F7A23" w14:textId="2455DE61" w:rsidR="002F2299" w:rsidRDefault="00000000">
      <w:pPr>
        <w:pStyle w:val="Kop1"/>
      </w:pPr>
      <w:r>
        <w:t>Einbau-Wandgitter DucoGrille Classic G 60HP Vertikal</w:t>
      </w:r>
    </w:p>
    <w:p w14:paraId="4A2D566F" w14:textId="77777777" w:rsidR="002F2299" w:rsidRDefault="002F2299">
      <w:pPr>
        <w:pStyle w:val="Geenafstand"/>
      </w:pPr>
    </w:p>
    <w:p w14:paraId="4859CE05" w14:textId="6F1E822C" w:rsidR="002F2299" w:rsidRDefault="00000000">
      <w:pPr>
        <w:pStyle w:val="P68B1DB1-Geenafstand1"/>
      </w:pPr>
      <w:r>
        <w:t>Hersteller: DUCO Ventilation &amp; Sun Control</w:t>
      </w:r>
    </w:p>
    <w:p w14:paraId="38416CA9" w14:textId="6F692F1D" w:rsidR="002F2299" w:rsidRDefault="00000000">
      <w:pPr>
        <w:pStyle w:val="P68B1DB1-Geenafstand1"/>
      </w:pPr>
      <w:r>
        <w:t>Die DucoGrille Classic G 60HP Vertikal wurde speziell für intensive Belüftung und hervorragende Wasserdichtigkeit entwickelt.</w:t>
      </w:r>
    </w:p>
    <w:p w14:paraId="68B8D309" w14:textId="77777777" w:rsidR="002F2299" w:rsidRDefault="00000000">
      <w:pPr>
        <w:pStyle w:val="P68B1DB1-Geenafstand1"/>
      </w:pPr>
      <w:r>
        <w:t>Durch die vertikale Montage der Lamellen schneidet das Gitter hinsichtlich Wasserdichtigkeit noch besser ab.</w:t>
      </w:r>
    </w:p>
    <w:p w14:paraId="40F256E0" w14:textId="7DB24AEB" w:rsidR="002F2299" w:rsidRDefault="00000000">
      <w:pPr>
        <w:pStyle w:val="P68B1DB1-Geenafstand1"/>
      </w:pPr>
      <w:r>
        <w:t>Der Widerstandsfaktor des Gitters ist niedrig. Somit können große Luftmengen auf kleineren Flächen zu- oder abgeführt werden. Der visuell freier Luftvolumenstrom beträgt 60 %, der physisch freie Luftvolumenstrom 50 %.</w:t>
      </w:r>
    </w:p>
    <w:p w14:paraId="4945B704" w14:textId="77777777" w:rsidR="002F2299" w:rsidRDefault="002F2299">
      <w:pPr>
        <w:pStyle w:val="Geenafstand"/>
      </w:pPr>
    </w:p>
    <w:p w14:paraId="723B21C5" w14:textId="77777777" w:rsidR="002F2299" w:rsidRDefault="00000000">
      <w:pPr>
        <w:pStyle w:val="Kop2"/>
      </w:pPr>
      <w:r>
        <w:t>Produktmerkmale:</w:t>
      </w:r>
    </w:p>
    <w:p w14:paraId="1B1DB9F1" w14:textId="77777777" w:rsidR="002F2299" w:rsidRDefault="00000000">
      <w:pPr>
        <w:pStyle w:val="Geenafstand"/>
        <w:numPr>
          <w:ilvl w:val="0"/>
          <w:numId w:val="22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>Lamellen und Rahmen:</w:t>
      </w:r>
    </w:p>
    <w:p w14:paraId="5E730CEB" w14:textId="77777777" w:rsidR="002F2299" w:rsidRDefault="00000000">
      <w:pPr>
        <w:pStyle w:val="P68B1DB1-Geenafstand2"/>
        <w:ind w:left="720"/>
        <w:rPr>
          <w:color w:val="000000"/>
        </w:rPr>
      </w:pPr>
      <w:r>
        <w:t>Aluminium-Strangpressprofile (EN AW-6063 T66 (EN573-3)), eingeklipst</w:t>
      </w:r>
      <w:r>
        <w:rPr>
          <w:color w:val="000000"/>
        </w:rPr>
        <w:t xml:space="preserve"> in Lamellenhalter</w:t>
      </w:r>
    </w:p>
    <w:p w14:paraId="618B6818" w14:textId="4E4E5912" w:rsidR="002F2299" w:rsidRDefault="00000000">
      <w:pPr>
        <w:pStyle w:val="Geenafstand"/>
        <w:numPr>
          <w:ilvl w:val="0"/>
          <w:numId w:val="23"/>
        </w:numPr>
      </w:pPr>
      <w:r>
        <w:t>Rahmenbreite: 44 mm</w:t>
      </w:r>
    </w:p>
    <w:p w14:paraId="3C253F5B" w14:textId="15DBEDE2" w:rsidR="002F2299" w:rsidRDefault="00000000">
      <w:pPr>
        <w:pStyle w:val="Geenafstand"/>
        <w:numPr>
          <w:ilvl w:val="0"/>
          <w:numId w:val="23"/>
        </w:numPr>
      </w:pPr>
      <w:r>
        <w:t>Lamellenschritt: 25 mm</w:t>
      </w:r>
    </w:p>
    <w:p w14:paraId="7BFC4957" w14:textId="619575A5" w:rsidR="002F2299" w:rsidRDefault="00000000">
      <w:pPr>
        <w:pStyle w:val="Geenafstand"/>
        <w:numPr>
          <w:ilvl w:val="0"/>
          <w:numId w:val="23"/>
        </w:numPr>
      </w:pPr>
      <w:r>
        <w:t>Rahmenanschlag: 33 mm</w:t>
      </w:r>
    </w:p>
    <w:p w14:paraId="18969328" w14:textId="5EECFFD1" w:rsidR="002F2299" w:rsidRDefault="00000000">
      <w:pPr>
        <w:pStyle w:val="Geenafstand"/>
        <w:numPr>
          <w:ilvl w:val="0"/>
          <w:numId w:val="23"/>
        </w:numPr>
      </w:pPr>
      <w:r>
        <w:t>Einbautiefe: 76,5 mm</w:t>
      </w:r>
    </w:p>
    <w:p w14:paraId="63982571" w14:textId="39D8A085" w:rsidR="002F2299" w:rsidRDefault="00000000">
      <w:pPr>
        <w:pStyle w:val="Geenafstand"/>
        <w:numPr>
          <w:ilvl w:val="0"/>
          <w:numId w:val="23"/>
        </w:numPr>
      </w:pPr>
      <w:r>
        <w:t>Profildicke: mindestens 1,5 mm</w:t>
      </w:r>
    </w:p>
    <w:p w14:paraId="5EE15DEE" w14:textId="259380AF" w:rsidR="002F2299" w:rsidRDefault="00000000">
      <w:pPr>
        <w:pStyle w:val="Geenafstand"/>
        <w:numPr>
          <w:ilvl w:val="0"/>
          <w:numId w:val="23"/>
        </w:numPr>
      </w:pPr>
      <w:r>
        <w:t>Visuell freier Luftvolumenstrom: 60 %</w:t>
      </w:r>
    </w:p>
    <w:p w14:paraId="06DD534C" w14:textId="26B5F1A1" w:rsidR="002F2299" w:rsidRDefault="00000000">
      <w:pPr>
        <w:pStyle w:val="Geenafstand"/>
        <w:numPr>
          <w:ilvl w:val="0"/>
          <w:numId w:val="23"/>
        </w:numPr>
      </w:pPr>
      <w:r>
        <w:t>Physisch freier Luftvolumenstrom: 50 %</w:t>
      </w:r>
    </w:p>
    <w:p w14:paraId="60B26B9A" w14:textId="436CC0C8" w:rsidR="002F2299" w:rsidRDefault="00000000">
      <w:pPr>
        <w:pStyle w:val="Geenafstand"/>
        <w:numPr>
          <w:ilvl w:val="0"/>
          <w:numId w:val="23"/>
        </w:numPr>
      </w:pPr>
      <w:r>
        <w:t>IP-Klasse (IEC 60529): IP4X (elektrische Installation min. 100 mm entfernt)</w:t>
      </w:r>
    </w:p>
    <w:p w14:paraId="73D14A4C" w14:textId="77777777" w:rsidR="002F2299" w:rsidRDefault="002F2299">
      <w:pPr>
        <w:pStyle w:val="Geenafstand"/>
        <w:ind w:left="720"/>
      </w:pPr>
    </w:p>
    <w:p w14:paraId="5074A66F" w14:textId="77777777" w:rsidR="002F2299" w:rsidRDefault="00000000">
      <w:pPr>
        <w:pStyle w:val="Geenafstand"/>
        <w:numPr>
          <w:ilvl w:val="0"/>
          <w:numId w:val="25"/>
        </w:numPr>
      </w:pPr>
      <w:r>
        <w:rPr>
          <w:rStyle w:val="Kop3Char"/>
        </w:rPr>
        <w:t>Lamellenhalter:</w:t>
      </w:r>
    </w:p>
    <w:p w14:paraId="7C2CBE35" w14:textId="214A5526" w:rsidR="002F2299" w:rsidRDefault="00000000">
      <w:pPr>
        <w:pStyle w:val="P68B1DB1-Geenafstand2"/>
        <w:numPr>
          <w:ilvl w:val="0"/>
          <w:numId w:val="24"/>
        </w:numPr>
      </w:pPr>
      <w:r>
        <w:t>Aluminium Klipse</w:t>
      </w:r>
    </w:p>
    <w:p w14:paraId="189ECD57" w14:textId="77777777" w:rsidR="002F2299" w:rsidRDefault="002F2299">
      <w:pPr>
        <w:pStyle w:val="Geenafstand"/>
        <w:ind w:left="720"/>
      </w:pPr>
    </w:p>
    <w:p w14:paraId="3F1C2E96" w14:textId="77777777" w:rsidR="002F2299" w:rsidRDefault="00000000">
      <w:pPr>
        <w:pStyle w:val="Kop2"/>
      </w:pPr>
      <w:r>
        <w:t>Zubehör (im Lieferumfang enthalten):</w:t>
      </w:r>
    </w:p>
    <w:p w14:paraId="3733F667" w14:textId="20B0C62C" w:rsidR="002F2299" w:rsidRDefault="00000000">
      <w:pPr>
        <w:pStyle w:val="Geenafstand"/>
        <w:numPr>
          <w:ilvl w:val="0"/>
          <w:numId w:val="18"/>
        </w:numPr>
      </w:pPr>
      <w:r>
        <w:t>Insektenschutzgitter aus Edelstahl 2,3 x 2,3 mm (Standard), ohne Gitter (optional) oder Ungezieferschutzgitter (auf Anfrage)</w:t>
      </w:r>
    </w:p>
    <w:p w14:paraId="629263B2" w14:textId="77777777" w:rsidR="002F2299" w:rsidRDefault="002F2299">
      <w:pPr>
        <w:pStyle w:val="Geenafstand"/>
      </w:pPr>
    </w:p>
    <w:p w14:paraId="25078154" w14:textId="77777777" w:rsidR="002F2299" w:rsidRDefault="00000000">
      <w:pPr>
        <w:pStyle w:val="Kop2"/>
      </w:pPr>
      <w:r>
        <w:t>Oberflächenbehandlung:</w:t>
      </w:r>
    </w:p>
    <w:p w14:paraId="2BF928F1" w14:textId="77777777" w:rsidR="002F2299" w:rsidRDefault="00000000">
      <w:pPr>
        <w:pStyle w:val="Geenafstand"/>
        <w:numPr>
          <w:ilvl w:val="0"/>
          <w:numId w:val="16"/>
        </w:numPr>
      </w:pPr>
      <w:r>
        <w:t>Eloxierung: gemäß Qualanod, Schichtdicke 15-20µm, Standard Naturfarbe (farblose Eloxierung)</w:t>
      </w:r>
    </w:p>
    <w:p w14:paraId="10A46C96" w14:textId="433176DB" w:rsidR="002F2299" w:rsidRDefault="00000000">
      <w:pPr>
        <w:pStyle w:val="Geenafstand"/>
        <w:numPr>
          <w:ilvl w:val="0"/>
          <w:numId w:val="16"/>
        </w:numPr>
      </w:pPr>
      <w:r>
        <w:t>Pulverbeschichtung: nach Qualicoat Seaside Typ A, minimale mittlere Schichtdicke 60µm, Standard RAL Farben 70% Glanz</w:t>
      </w:r>
    </w:p>
    <w:p w14:paraId="0EE67177" w14:textId="32C7ADE8" w:rsidR="002F2299" w:rsidRDefault="00000000">
      <w:pPr>
        <w:pStyle w:val="Geenafstand"/>
        <w:ind w:left="360" w:right="-1"/>
      </w:pPr>
      <w:r>
        <w:t>Auf Anfrage: andere Schichtdicken, Eloxalfarben und Glanzgrade, Strukturlacke und spezielle Pulverlacke.</w:t>
      </w:r>
    </w:p>
    <w:p w14:paraId="399B93D5" w14:textId="77777777" w:rsidR="002F2299" w:rsidRDefault="002F2299">
      <w:pPr>
        <w:pStyle w:val="Geenafstand"/>
        <w:rPr>
          <w:highlight w:val="yellow"/>
        </w:rPr>
      </w:pPr>
    </w:p>
    <w:p w14:paraId="208335A9" w14:textId="77777777" w:rsidR="002F2299" w:rsidRDefault="00000000">
      <w:pPr>
        <w:pStyle w:val="Kop2"/>
      </w:pPr>
      <w:r>
        <w:t>Funktionelle Merkmale:</w:t>
      </w:r>
    </w:p>
    <w:p w14:paraId="3EAD656A" w14:textId="003E7FC8" w:rsidR="002F2299" w:rsidRDefault="00000000">
      <w:pPr>
        <w:pStyle w:val="Kop3"/>
        <w:numPr>
          <w:ilvl w:val="0"/>
          <w:numId w:val="17"/>
        </w:numPr>
      </w:pPr>
      <w:r>
        <w:t>Durchflussleistung:</w:t>
      </w:r>
    </w:p>
    <w:p w14:paraId="1D186448" w14:textId="6047C8C4" w:rsidR="002F2299" w:rsidRDefault="00000000">
      <w:pPr>
        <w:pStyle w:val="P68B1DB1-Geenafstand3"/>
        <w:numPr>
          <w:ilvl w:val="1"/>
          <w:numId w:val="17"/>
        </w:numPr>
      </w:pPr>
      <w:r>
        <w:t>K-Faktor Zuluft: 26,85</w:t>
      </w:r>
    </w:p>
    <w:p w14:paraId="4BCBF0A7" w14:textId="37270253" w:rsidR="002F2299" w:rsidRDefault="00000000">
      <w:pPr>
        <w:pStyle w:val="P68B1DB1-Geenafstand3"/>
        <w:numPr>
          <w:ilvl w:val="1"/>
          <w:numId w:val="17"/>
        </w:numPr>
      </w:pPr>
      <w:r>
        <w:t>K-Faktor Abluft: 16,94</w:t>
      </w:r>
    </w:p>
    <w:p w14:paraId="69DC0FFB" w14:textId="751FBE55" w:rsidR="002F2299" w:rsidRDefault="00000000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e</w:t>
      </w:r>
      <w:r>
        <w:t>-Koeffizient: 0,193</w:t>
      </w:r>
    </w:p>
    <w:p w14:paraId="3A5DFDCE" w14:textId="3408DA56" w:rsidR="002F2299" w:rsidRDefault="00000000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d</w:t>
      </w:r>
      <w:r>
        <w:t>-Koeffizient: 0,243</w:t>
      </w:r>
    </w:p>
    <w:p w14:paraId="0B08A29B" w14:textId="6E91039D" w:rsidR="002F2299" w:rsidRDefault="00000000">
      <w:pPr>
        <w:pStyle w:val="P68B1DB1-Standaard4"/>
        <w:spacing w:after="200" w:line="276" w:lineRule="auto"/>
        <w:rPr>
          <w:rFonts w:ascii="Calibri" w:eastAsia="Calibri" w:hAnsi="Calibri"/>
          <w:sz w:val="22"/>
        </w:rPr>
      </w:pPr>
      <w:r>
        <w:br w:type="page"/>
      </w:r>
    </w:p>
    <w:p w14:paraId="4C449997" w14:textId="77777777" w:rsidR="002F2299" w:rsidRDefault="002F2299">
      <w:pPr>
        <w:pStyle w:val="Geenafstand"/>
        <w:rPr>
          <w:rFonts w:cs="Tahoma"/>
        </w:rPr>
      </w:pPr>
    </w:p>
    <w:p w14:paraId="545A071D" w14:textId="12C552F6" w:rsidR="002F2299" w:rsidRDefault="00000000">
      <w:pPr>
        <w:pStyle w:val="Kop3"/>
        <w:numPr>
          <w:ilvl w:val="0"/>
          <w:numId w:val="17"/>
        </w:numPr>
      </w:pPr>
      <w:r>
        <w:t>Wasserdichtigkeit:</w:t>
      </w:r>
    </w:p>
    <w:p w14:paraId="1CCFD094" w14:textId="77777777" w:rsidR="002F2299" w:rsidRDefault="00000000">
      <w:pPr>
        <w:pStyle w:val="P68B1DB1-Geenafstand3"/>
        <w:ind w:left="372" w:firstLine="708"/>
      </w:pPr>
      <w:r>
        <w:t>BSRIA (EN13030)</w:t>
      </w:r>
    </w:p>
    <w:p w14:paraId="6B817463" w14:textId="224A2A32" w:rsidR="002F2299" w:rsidRDefault="00000000">
      <w:pPr>
        <w:pStyle w:val="P68B1DB1-Geenafstand3"/>
        <w:numPr>
          <w:ilvl w:val="1"/>
          <w:numId w:val="17"/>
        </w:numPr>
      </w:pPr>
      <w:r>
        <w:t>v = 0,0m/s: Klasse A</w:t>
      </w:r>
    </w:p>
    <w:p w14:paraId="605AE3C3" w14:textId="75A1D95E" w:rsidR="002F2299" w:rsidRDefault="00000000">
      <w:pPr>
        <w:pStyle w:val="P68B1DB1-Geenafstand3"/>
        <w:numPr>
          <w:ilvl w:val="1"/>
          <w:numId w:val="17"/>
        </w:numPr>
      </w:pPr>
      <w:r>
        <w:t>v = 0,5m/s: Klasse A</w:t>
      </w:r>
    </w:p>
    <w:p w14:paraId="19E09BF7" w14:textId="357E5B7C" w:rsidR="002F2299" w:rsidRDefault="00000000">
      <w:pPr>
        <w:pStyle w:val="P68B1DB1-Geenafstand3"/>
        <w:numPr>
          <w:ilvl w:val="1"/>
          <w:numId w:val="17"/>
        </w:numPr>
      </w:pPr>
      <w:r>
        <w:t>v = 1,0m/s: Klasse A</w:t>
      </w:r>
    </w:p>
    <w:p w14:paraId="58CC0A53" w14:textId="4AF10610" w:rsidR="002F2299" w:rsidRDefault="00000000">
      <w:pPr>
        <w:pStyle w:val="P68B1DB1-Geenafstand3"/>
        <w:numPr>
          <w:ilvl w:val="1"/>
          <w:numId w:val="19"/>
        </w:numPr>
      </w:pPr>
      <w:r>
        <w:t>v = 1,5 m/s: Klasse A</w:t>
      </w:r>
    </w:p>
    <w:p w14:paraId="26B509D1" w14:textId="778FBBFF" w:rsidR="002F2299" w:rsidRDefault="00000000">
      <w:pPr>
        <w:pStyle w:val="P68B1DB1-Geenafstand3"/>
        <w:numPr>
          <w:ilvl w:val="1"/>
          <w:numId w:val="19"/>
        </w:numPr>
      </w:pPr>
      <w:r>
        <w:t>v = 2,0m/s: Klasse A</w:t>
      </w:r>
    </w:p>
    <w:p w14:paraId="0A464D7A" w14:textId="0527D008" w:rsidR="002F2299" w:rsidRDefault="00000000">
      <w:pPr>
        <w:pStyle w:val="P68B1DB1-Geenafstand3"/>
        <w:numPr>
          <w:ilvl w:val="1"/>
          <w:numId w:val="19"/>
        </w:numPr>
      </w:pPr>
      <w:r>
        <w:t>v = 2,5 m/s: Klasse A</w:t>
      </w:r>
    </w:p>
    <w:p w14:paraId="4616FDCA" w14:textId="223DA6D5" w:rsidR="002F2299" w:rsidRDefault="00000000">
      <w:pPr>
        <w:pStyle w:val="P68B1DB1-Geenafstand3"/>
        <w:numPr>
          <w:ilvl w:val="1"/>
          <w:numId w:val="19"/>
        </w:numPr>
      </w:pPr>
      <w:r>
        <w:t>v = 3,0m/s: Klasse A</w:t>
      </w:r>
    </w:p>
    <w:p w14:paraId="7B12F842" w14:textId="5DBD51D6" w:rsidR="002F2299" w:rsidRDefault="00000000">
      <w:pPr>
        <w:pStyle w:val="P68B1DB1-Geenafstand3"/>
        <w:numPr>
          <w:ilvl w:val="1"/>
          <w:numId w:val="19"/>
        </w:numPr>
      </w:pPr>
      <w:r>
        <w:t>v = 3,5 m/s: Klasse A</w:t>
      </w:r>
    </w:p>
    <w:p w14:paraId="393B8ADF" w14:textId="77777777" w:rsidR="002F2299" w:rsidRDefault="002F2299">
      <w:pPr>
        <w:pStyle w:val="Geenafstand"/>
        <w:rPr>
          <w:rFonts w:cs="Tahoma"/>
          <w:highlight w:val="yellow"/>
        </w:rPr>
      </w:pPr>
    </w:p>
    <w:p w14:paraId="79FB2472" w14:textId="77777777" w:rsidR="002F2299" w:rsidRDefault="00000000">
      <w:pPr>
        <w:pStyle w:val="Kop2"/>
      </w:pPr>
      <w:r>
        <w:t>Entspricht den Normen oder wurde nach diesen getestet:</w:t>
      </w:r>
    </w:p>
    <w:p w14:paraId="32B215FC" w14:textId="42B8FEE1" w:rsidR="002F2299" w:rsidRDefault="0000000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Qualicoat Seaside Typ A (bei lackierter Ausführung)</w:t>
      </w:r>
    </w:p>
    <w:p w14:paraId="73C1BAD9" w14:textId="711D77D0" w:rsidR="002F2299" w:rsidRDefault="00000000">
      <w:pPr>
        <w:pStyle w:val="P68B1DB1-bestektekst5"/>
        <w:numPr>
          <w:ilvl w:val="0"/>
          <w:numId w:val="20"/>
        </w:numPr>
      </w:pPr>
      <w:r>
        <w:t>Qualanod (bei eloxierter Ausführung)</w:t>
      </w:r>
    </w:p>
    <w:p w14:paraId="73456071" w14:textId="5D9297D9" w:rsidR="002F2299" w:rsidRDefault="00000000">
      <w:pPr>
        <w:pStyle w:val="P68B1DB1-Geenafstand6"/>
        <w:numPr>
          <w:ilvl w:val="0"/>
          <w:numId w:val="20"/>
        </w:numPr>
      </w:pPr>
      <w:r>
        <w:t>EN 573 - EN AW-6063 T66 und EN AW-6060 T66: Aluminiumlegierung &amp; Härtung</w:t>
      </w:r>
    </w:p>
    <w:p w14:paraId="4791D074" w14:textId="5BD859E4" w:rsidR="002F2299" w:rsidRDefault="00000000">
      <w:pPr>
        <w:pStyle w:val="P68B1DB1-Geenafstand6"/>
        <w:numPr>
          <w:ilvl w:val="0"/>
          <w:numId w:val="20"/>
        </w:numPr>
        <w:rPr>
          <w:sz w:val="18"/>
        </w:rPr>
      </w:pPr>
      <w:r>
        <w:t>EN 13030: Wasserbeständigkeit und Bestimmung der C</w:t>
      </w:r>
      <w:r>
        <w:rPr>
          <w:vertAlign w:val="subscript"/>
        </w:rPr>
        <w:t>e</w:t>
      </w:r>
      <w:r>
        <w:t>- und C</w:t>
      </w:r>
      <w:r>
        <w:rPr>
          <w:vertAlign w:val="subscript"/>
        </w:rPr>
        <w:t>d</w:t>
      </w:r>
      <w:r>
        <w:t>-Koeffizienten</w:t>
      </w:r>
    </w:p>
    <w:sectPr w:rsidR="002F2299">
      <w:headerReference w:type="even" r:id="rId10"/>
      <w:footerReference w:type="default" r:id="rId11"/>
      <w:head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BC75E" w14:textId="77777777" w:rsidR="00AB3B82" w:rsidRDefault="00AB3B82">
      <w:r>
        <w:separator/>
      </w:r>
    </w:p>
  </w:endnote>
  <w:endnote w:type="continuationSeparator" w:id="0">
    <w:p w14:paraId="285EA951" w14:textId="77777777" w:rsidR="00AB3B82" w:rsidRDefault="00AB3B82">
      <w:r>
        <w:continuationSeparator/>
      </w:r>
    </w:p>
  </w:endnote>
  <w:endnote w:type="continuationNotice" w:id="1">
    <w:p w14:paraId="519D613B" w14:textId="77777777" w:rsidR="00AB3B82" w:rsidRDefault="00AB3B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AA230" w14:textId="47C84FF3" w:rsidR="002F2299" w:rsidRDefault="00000000">
    <w:pPr>
      <w:pStyle w:val="Voettekst"/>
      <w:jc w:val="right"/>
    </w:pPr>
    <w:r>
      <w:rPr>
        <w:noProof/>
      </w:rPr>
      <w:drawing>
        <wp:inline distT="0" distB="0" distL="0" distR="0" wp14:anchorId="6AAFE907" wp14:editId="6B0ED6C3">
          <wp:extent cx="1035103" cy="187335"/>
          <wp:effectExtent l="0" t="0" r="0" b="0"/>
          <wp:docPr id="1237533300" name="Afbeelding 1" descr="Afbeelding met schermopname, Lettertype, Graphics, ontwerp  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533300" name="Afbeelding 1" descr="Afbeelding met schermopname, Lettertype, Graphics, ontwerp  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7FC6F" w14:textId="77777777" w:rsidR="00AB3B82" w:rsidRDefault="00AB3B82">
      <w:r>
        <w:separator/>
      </w:r>
    </w:p>
  </w:footnote>
  <w:footnote w:type="continuationSeparator" w:id="0">
    <w:p w14:paraId="691B9D4C" w14:textId="77777777" w:rsidR="00AB3B82" w:rsidRDefault="00AB3B82">
      <w:r>
        <w:continuationSeparator/>
      </w:r>
    </w:p>
  </w:footnote>
  <w:footnote w:type="continuationNotice" w:id="1">
    <w:p w14:paraId="1C4EB063" w14:textId="77777777" w:rsidR="00AB3B82" w:rsidRDefault="00AB3B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BC207" w14:textId="77777777" w:rsidR="002F2299" w:rsidRDefault="00000000">
    <w:pPr>
      <w:pStyle w:val="Koptekst"/>
    </w:pPr>
    <w:r>
      <w:pict w14:anchorId="278F7D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BBC23" w14:textId="77777777" w:rsidR="002F2299" w:rsidRDefault="00000000">
    <w:pPr>
      <w:pStyle w:val="Koptekst"/>
    </w:pPr>
    <w:r>
      <w:pict w14:anchorId="01ED54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0B31E2E"/>
    <w:multiLevelType w:val="hybridMultilevel"/>
    <w:tmpl w:val="FC8ABF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17D61"/>
    <w:multiLevelType w:val="hybridMultilevel"/>
    <w:tmpl w:val="53CE603E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6332510C"/>
    <w:multiLevelType w:val="hybridMultilevel"/>
    <w:tmpl w:val="29A2763E"/>
    <w:lvl w:ilvl="0" w:tplc="AA60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056079">
    <w:abstractNumId w:val="24"/>
  </w:num>
  <w:num w:numId="2" w16cid:durableId="1803225395">
    <w:abstractNumId w:val="20"/>
  </w:num>
  <w:num w:numId="3" w16cid:durableId="508059785">
    <w:abstractNumId w:val="10"/>
  </w:num>
  <w:num w:numId="4" w16cid:durableId="1157307305">
    <w:abstractNumId w:val="6"/>
  </w:num>
  <w:num w:numId="5" w16cid:durableId="103041907">
    <w:abstractNumId w:val="5"/>
  </w:num>
  <w:num w:numId="6" w16cid:durableId="1847820212">
    <w:abstractNumId w:val="9"/>
  </w:num>
  <w:num w:numId="7" w16cid:durableId="880673161">
    <w:abstractNumId w:val="4"/>
  </w:num>
  <w:num w:numId="8" w16cid:durableId="920993661">
    <w:abstractNumId w:val="3"/>
  </w:num>
  <w:num w:numId="9" w16cid:durableId="753935818">
    <w:abstractNumId w:val="2"/>
  </w:num>
  <w:num w:numId="10" w16cid:durableId="728260072">
    <w:abstractNumId w:val="1"/>
  </w:num>
  <w:num w:numId="11" w16cid:durableId="2135824442">
    <w:abstractNumId w:val="0"/>
  </w:num>
  <w:num w:numId="12" w16cid:durableId="1919515530">
    <w:abstractNumId w:val="7"/>
  </w:num>
  <w:num w:numId="13" w16cid:durableId="206265160">
    <w:abstractNumId w:val="8"/>
  </w:num>
  <w:num w:numId="14" w16cid:durableId="1804420153">
    <w:abstractNumId w:val="23"/>
  </w:num>
  <w:num w:numId="15" w16cid:durableId="1606114171">
    <w:abstractNumId w:val="11"/>
  </w:num>
  <w:num w:numId="16" w16cid:durableId="549148530">
    <w:abstractNumId w:val="22"/>
  </w:num>
  <w:num w:numId="17" w16cid:durableId="752314069">
    <w:abstractNumId w:val="14"/>
  </w:num>
  <w:num w:numId="18" w16cid:durableId="177551703">
    <w:abstractNumId w:val="21"/>
  </w:num>
  <w:num w:numId="19" w16cid:durableId="2049642075">
    <w:abstractNumId w:val="12"/>
  </w:num>
  <w:num w:numId="20" w16cid:durableId="2080009328">
    <w:abstractNumId w:val="18"/>
  </w:num>
  <w:num w:numId="21" w16cid:durableId="58793183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4550030">
    <w:abstractNumId w:val="13"/>
  </w:num>
  <w:num w:numId="23" w16cid:durableId="1256747730">
    <w:abstractNumId w:val="17"/>
  </w:num>
  <w:num w:numId="24" w16cid:durableId="1552617418">
    <w:abstractNumId w:val="15"/>
  </w:num>
  <w:num w:numId="25" w16cid:durableId="1552689543">
    <w:abstractNumId w:val="19"/>
  </w:num>
  <w:num w:numId="26" w16cid:durableId="15957426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30420"/>
    <w:rsid w:val="000974F5"/>
    <w:rsid w:val="000A4893"/>
    <w:rsid w:val="000A7F1E"/>
    <w:rsid w:val="000B45E7"/>
    <w:rsid w:val="000C7ED1"/>
    <w:rsid w:val="000D4094"/>
    <w:rsid w:val="000E385D"/>
    <w:rsid w:val="0011325F"/>
    <w:rsid w:val="001231CC"/>
    <w:rsid w:val="00135100"/>
    <w:rsid w:val="001470E4"/>
    <w:rsid w:val="00153EEE"/>
    <w:rsid w:val="001A11A6"/>
    <w:rsid w:val="001C2FD5"/>
    <w:rsid w:val="001C548A"/>
    <w:rsid w:val="001C55A4"/>
    <w:rsid w:val="002047D0"/>
    <w:rsid w:val="00222F29"/>
    <w:rsid w:val="00252D08"/>
    <w:rsid w:val="002A14DC"/>
    <w:rsid w:val="002A2D02"/>
    <w:rsid w:val="002A46E2"/>
    <w:rsid w:val="002A4B0D"/>
    <w:rsid w:val="002D28BD"/>
    <w:rsid w:val="002F2299"/>
    <w:rsid w:val="002F4432"/>
    <w:rsid w:val="00315892"/>
    <w:rsid w:val="003214E7"/>
    <w:rsid w:val="003268A5"/>
    <w:rsid w:val="00376882"/>
    <w:rsid w:val="00393524"/>
    <w:rsid w:val="003A5270"/>
    <w:rsid w:val="003D708B"/>
    <w:rsid w:val="003E1B5F"/>
    <w:rsid w:val="003E32AD"/>
    <w:rsid w:val="003E502D"/>
    <w:rsid w:val="003F6735"/>
    <w:rsid w:val="004079A4"/>
    <w:rsid w:val="004668D0"/>
    <w:rsid w:val="004772FD"/>
    <w:rsid w:val="00485348"/>
    <w:rsid w:val="004929D2"/>
    <w:rsid w:val="004A6709"/>
    <w:rsid w:val="004B10FD"/>
    <w:rsid w:val="004E6229"/>
    <w:rsid w:val="00513F80"/>
    <w:rsid w:val="00515344"/>
    <w:rsid w:val="00522424"/>
    <w:rsid w:val="00584936"/>
    <w:rsid w:val="005A1F6F"/>
    <w:rsid w:val="005B6A02"/>
    <w:rsid w:val="005F05CA"/>
    <w:rsid w:val="00610E98"/>
    <w:rsid w:val="00632DD0"/>
    <w:rsid w:val="00680291"/>
    <w:rsid w:val="006A0789"/>
    <w:rsid w:val="006A7532"/>
    <w:rsid w:val="006B03E9"/>
    <w:rsid w:val="006C3D0E"/>
    <w:rsid w:val="00704436"/>
    <w:rsid w:val="00726DD8"/>
    <w:rsid w:val="00737673"/>
    <w:rsid w:val="00761CA3"/>
    <w:rsid w:val="00787799"/>
    <w:rsid w:val="007950DA"/>
    <w:rsid w:val="007A06F7"/>
    <w:rsid w:val="007B4030"/>
    <w:rsid w:val="007D5206"/>
    <w:rsid w:val="007F13BC"/>
    <w:rsid w:val="00813B90"/>
    <w:rsid w:val="00816D7F"/>
    <w:rsid w:val="00843817"/>
    <w:rsid w:val="00882FF8"/>
    <w:rsid w:val="008C06D3"/>
    <w:rsid w:val="008D1CFA"/>
    <w:rsid w:val="00910FD7"/>
    <w:rsid w:val="00935927"/>
    <w:rsid w:val="009A1541"/>
    <w:rsid w:val="009A17EA"/>
    <w:rsid w:val="009A1BC2"/>
    <w:rsid w:val="00A231A8"/>
    <w:rsid w:val="00A322CC"/>
    <w:rsid w:val="00A40026"/>
    <w:rsid w:val="00A85382"/>
    <w:rsid w:val="00AA5CE6"/>
    <w:rsid w:val="00AB3B82"/>
    <w:rsid w:val="00B0019E"/>
    <w:rsid w:val="00B10DC4"/>
    <w:rsid w:val="00B20205"/>
    <w:rsid w:val="00B21D6F"/>
    <w:rsid w:val="00B33D5D"/>
    <w:rsid w:val="00BA5D80"/>
    <w:rsid w:val="00BB525C"/>
    <w:rsid w:val="00BC2A15"/>
    <w:rsid w:val="00BD3BBC"/>
    <w:rsid w:val="00BD5A12"/>
    <w:rsid w:val="00BE5DA4"/>
    <w:rsid w:val="00BF633E"/>
    <w:rsid w:val="00C1074C"/>
    <w:rsid w:val="00C11DFF"/>
    <w:rsid w:val="00C40FA6"/>
    <w:rsid w:val="00C7272E"/>
    <w:rsid w:val="00CB5A3D"/>
    <w:rsid w:val="00CB7544"/>
    <w:rsid w:val="00CF53CD"/>
    <w:rsid w:val="00D0178E"/>
    <w:rsid w:val="00D34B9C"/>
    <w:rsid w:val="00D45777"/>
    <w:rsid w:val="00D64E46"/>
    <w:rsid w:val="00D976D7"/>
    <w:rsid w:val="00DA7063"/>
    <w:rsid w:val="00DD4C07"/>
    <w:rsid w:val="00DF0607"/>
    <w:rsid w:val="00DF0807"/>
    <w:rsid w:val="00E1246F"/>
    <w:rsid w:val="00E13E4E"/>
    <w:rsid w:val="00E2010E"/>
    <w:rsid w:val="00E545C3"/>
    <w:rsid w:val="00E623A1"/>
    <w:rsid w:val="00E83F07"/>
    <w:rsid w:val="00E86361"/>
    <w:rsid w:val="00EA7680"/>
    <w:rsid w:val="00F01670"/>
    <w:rsid w:val="00F018C3"/>
    <w:rsid w:val="00F12C0E"/>
    <w:rsid w:val="00F15A8B"/>
    <w:rsid w:val="00F61016"/>
    <w:rsid w:val="00FA6FBD"/>
    <w:rsid w:val="08146C12"/>
    <w:rsid w:val="1C86A88D"/>
    <w:rsid w:val="403EE103"/>
    <w:rsid w:val="7C0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A4C12E"/>
  <w15:docId w15:val="{5F1C4F72-F698-4A4D-8CF5-C5E8EDF2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customStyle="1" w:styleId="P68B1DB1-Geenafstand2">
    <w:name w:val="P68B1DB1-Geenafstand2"/>
    <w:basedOn w:val="Geenafstand"/>
    <w:rPr>
      <w:rFonts w:cs="Calibri"/>
      <w:sz w:val="23"/>
      <w:shd w:val="clear" w:color="auto" w:fill="FFFFFF"/>
    </w:rPr>
  </w:style>
  <w:style w:type="paragraph" w:customStyle="1" w:styleId="P68B1DB1-Geenafstand3">
    <w:name w:val="P68B1DB1-Geenafstand3"/>
    <w:basedOn w:val="Geenafstand"/>
    <w:rPr>
      <w:rFonts w:cs="Tahoma"/>
    </w:rPr>
  </w:style>
  <w:style w:type="paragraph" w:customStyle="1" w:styleId="P68B1DB1-Standaard4">
    <w:name w:val="P68B1DB1-Standaard4"/>
    <w:basedOn w:val="Standaard"/>
    <w:rPr>
      <w:rFonts w:cs="Tahoma"/>
    </w:rPr>
  </w:style>
  <w:style w:type="paragraph" w:customStyle="1" w:styleId="P68B1DB1-bestektekst5">
    <w:name w:val="P68B1DB1-bestektekst5"/>
    <w:basedOn w:val="bestektekst"/>
    <w:rPr>
      <w:rFonts w:asciiTheme="minorHAnsi" w:hAnsiTheme="minorHAnsi" w:cs="Tahoma"/>
      <w:sz w:val="22"/>
    </w:rPr>
  </w:style>
  <w:style w:type="paragraph" w:customStyle="1" w:styleId="P68B1DB1-Geenafstand6">
    <w:name w:val="P68B1DB1-Geenafstand6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8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DE9AA2-A52D-481C-81DC-79B55B7367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BB1F6E-AC0D-4AA6-B671-17618D74C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1731FD-FBE0-4B54-A513-57CFFBD63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20</TotalTime>
  <Pages>2</Pages>
  <Words>325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60</cp:revision>
  <cp:lastPrinted>2016-09-29T11:57:00Z</cp:lastPrinted>
  <dcterms:created xsi:type="dcterms:W3CDTF">2016-10-07T11:53:00Z</dcterms:created>
  <dcterms:modified xsi:type="dcterms:W3CDTF">2024-05-02T06:26:00Z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