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A10" w14:textId="63C78E18">
      <w:pPr>
        <w:pStyle w:val="Kop1"/>
      </w:pPr>
      <w:r>
        <w:t xml:space="preserve">Einbau-Wandgitter DucoGrille Classic G 70V Horizontal</w:t>
      </w:r>
    </w:p>
    <w:p w14:paraId="2BEE7A11" w14:textId="77777777">
      <w:pPr>
        <w:pStyle w:val="Geenafstand"/>
      </w:pPr>
    </w:p>
    <w:p w14:paraId="2BEE7A12" w14:textId="4D32513E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2BEE7A13" w14:textId="3F96E3F7">
      <w:pPr>
        <w:pStyle w:val="Geenafstand"/>
      </w:pPr>
      <w:r>
        <w:t xml:space="preserve">DucoGrille Classic G 70V Horizontal ist ein Einbau-Wandgitter aus Aluminium-Strangpressprofilen. Dank des ‚Dreh-Klick‘-Systems ist eine einfache Montage möglich. Insektenschutzgitter ist serienmäßig eingebaut. Die einzigartige “V“-förmige Lamelle bewirkt ein stilvolles Design.</w:t>
      </w:r>
    </w:p>
    <w:p w14:paraId="2BEE7A14" w14:textId="77777777">
      <w:pPr>
        <w:pStyle w:val="Geenafstand"/>
      </w:pPr>
    </w:p>
    <w:p w14:paraId="2BEE7A15" w14:textId="77777777">
      <w:pPr>
        <w:pStyle w:val="Kop2"/>
      </w:pPr>
      <w:r>
        <w:t>Produktmerkmale:</w:t>
      </w:r>
    </w:p>
    <w:p w14:paraId="2BEE7A16" w14:textId="1E63A24C">
      <w:pPr>
        <w:pStyle w:val="Geenafstand"/>
        <w:numPr>
          <w:ilvl w:val="0"/>
          <w:numId w:val="15"/>
        </w:numPr>
      </w:pPr>
      <w:r>
        <w:t xml:space="preserve">Lamellenhöhe: 71 mm</w:t>
      </w:r>
    </w:p>
    <w:p w14:paraId="2BEE7A17" w14:textId="6F56113A">
      <w:pPr>
        <w:pStyle w:val="Geenafstand"/>
        <w:numPr>
          <w:ilvl w:val="0"/>
          <w:numId w:val="15"/>
        </w:numPr>
      </w:pPr>
      <w:r>
        <w:t xml:space="preserve">Lamellenschritt: 65 mm</w:t>
      </w:r>
    </w:p>
    <w:p w14:paraId="2BEE7A18" w14:textId="53DFD32F">
      <w:pPr>
        <w:pStyle w:val="Geenafstand"/>
        <w:numPr>
          <w:ilvl w:val="0"/>
          <w:numId w:val="15"/>
        </w:numPr>
      </w:pPr>
      <w:r>
        <w:t xml:space="preserve">Rahmenanschlag: 48 mm</w:t>
      </w:r>
    </w:p>
    <w:p w14:paraId="2BEE7A19" w14:textId="4CB58851">
      <w:pPr>
        <w:pStyle w:val="Geenafstand"/>
        <w:numPr>
          <w:ilvl w:val="0"/>
          <w:numId w:val="15"/>
        </w:numPr>
      </w:pPr>
      <w:r>
        <w:t xml:space="preserve">Einbautiefe: 82 mm</w:t>
      </w:r>
    </w:p>
    <w:p w14:paraId="2BEE7A1A" w14:textId="6B3B67E3">
      <w:pPr>
        <w:pStyle w:val="Geenafstand"/>
        <w:numPr>
          <w:ilvl w:val="0"/>
          <w:numId w:val="15"/>
        </w:numPr>
      </w:pPr>
      <w:r>
        <w:t xml:space="preserve">Profildicke: mindestens 1,5 mm</w:t>
      </w:r>
    </w:p>
    <w:p w14:paraId="2BEE7A1B" w14:textId="610D4ED9">
      <w:pPr>
        <w:pStyle w:val="Geenafstand"/>
        <w:numPr>
          <w:ilvl w:val="0"/>
          <w:numId w:val="15"/>
        </w:numPr>
      </w:pPr>
      <w:r>
        <w:t xml:space="preserve">Visueller freier Durchlass: 65 %</w:t>
      </w:r>
    </w:p>
    <w:p w14:paraId="2BEE7A1C" w14:textId="5696BD83">
      <w:pPr>
        <w:pStyle w:val="Geenafstand"/>
        <w:numPr>
          <w:ilvl w:val="0"/>
          <w:numId w:val="15"/>
        </w:numPr>
      </w:pPr>
      <w:r>
        <w:t xml:space="preserve">Physischer freier Durchlass: 36 %</w:t>
      </w:r>
    </w:p>
    <w:p w14:paraId="2BEE7A1D" w14:textId="77777777">
      <w:pPr>
        <w:pStyle w:val="Geenafstand"/>
        <w:ind w:left="720"/>
      </w:pPr>
    </w:p>
    <w:p w14:paraId="2BEE7A1E" w14:textId="77777777">
      <w:pPr>
        <w:pStyle w:val="Kop2"/>
      </w:pPr>
      <w:r>
        <w:t xml:space="preserve">Zubehör (im Lieferumfang enthalten):</w:t>
      </w:r>
    </w:p>
    <w:p w14:paraId="2BEE7A1F" w14:textId="6FF12CE5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2BEE7A20" w14:textId="12543306">
      <w:pPr>
        <w:pStyle w:val="Geenafstand"/>
        <w:numPr>
          <w:ilvl w:val="0"/>
          <w:numId w:val="18"/>
        </w:numPr>
      </w:pPr>
      <w:r>
        <w:t>Montageanker</w:t>
      </w:r>
    </w:p>
    <w:p w14:paraId="2BEE7A21" w14:textId="77777777">
      <w:pPr>
        <w:pStyle w:val="Geenafstand"/>
      </w:pPr>
    </w:p>
    <w:p w14:paraId="2BEE7A22" w14:textId="77777777">
      <w:pPr>
        <w:pStyle w:val="Kop2"/>
      </w:pPr>
      <w:r>
        <w:t>Oberflächenbehandlung:</w:t>
      </w:r>
    </w:p>
    <w:p w14:paraId="2BEE7A23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2BEE7A24" w14:textId="5D3FCBD4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2BEE7A25" w14:textId="138F8046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2BEE7A26" w14:textId="77777777">
      <w:pPr>
        <w:pStyle w:val="Geenafstand"/>
        <w:rPr>
          <w:highlight w:val="yellow"/>
        </w:rPr>
      </w:pPr>
    </w:p>
    <w:p w14:paraId="2BEE7A27" w14:textId="77777777">
      <w:pPr>
        <w:pStyle w:val="Kop2"/>
      </w:pPr>
      <w:r>
        <w:t xml:space="preserve">Funktionelle Merkmale:</w:t>
      </w:r>
    </w:p>
    <w:p w14:paraId="2BEE7A28" w14:textId="0503D0B4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2BEE7A29" w14:textId="642D35E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73,05</w:t>
      </w:r>
    </w:p>
    <w:p w14:paraId="2BEE7A2A" w14:textId="0034F28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84,17</w:t>
      </w:r>
    </w:p>
    <w:p w14:paraId="2BEE7A2B" w14:textId="7214B06A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0,117</w:t>
      </w:r>
    </w:p>
    <w:p w14:paraId="2BEE7A2C" w14:textId="4E56AE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0,109</w:t>
      </w:r>
    </w:p>
    <w:p w14:paraId="42031F7C" w14:textId="77777777">
      <w:pPr>
        <w:pStyle w:val="Geenafstand"/>
        <w:rPr>
          <w:rFonts w:cs="Tahoma"/>
        </w:rPr>
      </w:pPr>
    </w:p>
    <w:p w14:paraId="28662821" w14:textId="0D0AFFA9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721E39AD" w14:textId="0B6E7F3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81,16</w:t>
      </w:r>
    </w:p>
    <w:p w14:paraId="0C978AD3" w14:textId="0398600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94,26</w:t>
      </w:r>
    </w:p>
    <w:p w14:paraId="2CB58690" w14:textId="350D636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0,111</w:t>
      </w:r>
    </w:p>
    <w:p w14:paraId="4AF807D8" w14:textId="5D9AD530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0,103</w:t>
      </w:r>
    </w:p>
    <w:p w14:paraId="2851D8E4" w14:textId="3445EB7E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79681823" w14:textId="77777777">
      <w:pPr>
        <w:pStyle w:val="Geenafstand"/>
        <w:rPr>
          <w:rFonts w:cs="Tahoma"/>
        </w:rPr>
      </w:pPr>
    </w:p>
    <w:p w14:paraId="2BEE7A2D" w14:textId="16BA39D8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2BEE7A2E" w14:textId="258A803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2BEE7A2F" w14:textId="6203F87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2BEE7A30" w14:textId="221F68B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2BEE7A31" w14:textId="2112983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154CA0F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 </w:t>
      </w:r>
    </w:p>
    <w:p w14:paraId="37C9191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BEE7A32" w14:textId="7281E323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 </w:t>
      </w:r>
    </w:p>
    <w:p w14:paraId="2BEE7A33" w14:textId="4F4C0D7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2BEE7A34" w14:textId="77777777">
      <w:pPr>
        <w:pStyle w:val="Geenafstand"/>
        <w:rPr>
          <w:rFonts w:cs="Tahoma"/>
          <w:highlight w:val="yellow"/>
        </w:rPr>
      </w:pPr>
    </w:p>
    <w:p w14:paraId="732BEBD7" w14:textId="011596C6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770384C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5D0A83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75C81F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32F365E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3E9A3D1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 </w:t>
      </w:r>
    </w:p>
    <w:p w14:paraId="3E268F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685043F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 </w:t>
      </w:r>
    </w:p>
    <w:p w14:paraId="6A4C03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01234BF1" w14:textId="77777777">
      <w:pPr>
        <w:pStyle w:val="Geenafstand"/>
        <w:rPr>
          <w:rFonts w:cs="Tahoma"/>
          <w:highlight w:val="yellow"/>
        </w:rPr>
      </w:pPr>
    </w:p>
    <w:p w14:paraId="598C3722" w14:textId="77777777">
      <w:pPr>
        <w:pStyle w:val="Geenafstand"/>
        <w:rPr>
          <w:rFonts w:cs="Tahoma"/>
          <w:highlight w:val="yellow"/>
        </w:rPr>
      </w:pPr>
    </w:p>
    <w:p w14:paraId="2BEE7A35" w14:textId="77777777">
      <w:pPr>
        <w:pStyle w:val="Kop2"/>
      </w:pPr>
      <w:r>
        <w:t xml:space="preserve">Entspricht den Normen oder wurde nach diesen getestet:</w:t>
      </w:r>
    </w:p>
    <w:p w14:paraId="2BEE7A36" w14:textId="1DD55FEB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 (bei lackierter Ausführung)</w:t>
      </w:r>
    </w:p>
    <w:p w14:paraId="2BEE7A37" w14:textId="1DCD7411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2BEE7A38" w14:textId="6DEA84C4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2BEE7A39" w14:textId="58F4562D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163" w14:textId="77777777">
      <w:r>
        <w:separator/>
      </w:r>
    </w:p>
  </w:endnote>
  <w:endnote w:type="continuationSeparator" w:id="0">
    <w:p w14:paraId="716F5B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9EAA" w14:textId="77777777">
      <w:r>
        <w:separator/>
      </w:r>
    </w:p>
  </w:footnote>
  <w:footnote w:type="continuationSeparator" w:id="0">
    <w:p w14:paraId="01D3D3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E" w14:textId="77777777">
    <w:pPr>
      <w:pStyle w:val="Koptekst"/>
    </w:pPr>
    <w:r>
      <w:pict w14:anchorId="2BEE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F" w14:textId="77777777">
    <w:pPr>
      <w:pStyle w:val="Koptekst"/>
    </w:pPr>
    <w:r>
      <w:pict w14:anchorId="2BEE7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2" w14:textId="77777777">
    <w:pPr>
      <w:pStyle w:val="Koptekst"/>
    </w:pPr>
    <w:r>
      <w:pict w14:anchorId="2BEE7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371CA5CC"/>
    <w:lvl w:ilvl="0" w:tplc="2F1E1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5804">
    <w:abstractNumId w:val="19"/>
  </w:num>
  <w:num w:numId="2" w16cid:durableId="2087259054">
    <w:abstractNumId w:val="15"/>
  </w:num>
  <w:num w:numId="3" w16cid:durableId="1328753784">
    <w:abstractNumId w:val="10"/>
  </w:num>
  <w:num w:numId="4" w16cid:durableId="577397976">
    <w:abstractNumId w:val="6"/>
  </w:num>
  <w:num w:numId="5" w16cid:durableId="256836316">
    <w:abstractNumId w:val="5"/>
  </w:num>
  <w:num w:numId="6" w16cid:durableId="826364807">
    <w:abstractNumId w:val="9"/>
  </w:num>
  <w:num w:numId="7" w16cid:durableId="666517352">
    <w:abstractNumId w:val="4"/>
  </w:num>
  <w:num w:numId="8" w16cid:durableId="1206602723">
    <w:abstractNumId w:val="3"/>
  </w:num>
  <w:num w:numId="9" w16cid:durableId="1539704357">
    <w:abstractNumId w:val="2"/>
  </w:num>
  <w:num w:numId="10" w16cid:durableId="2114550315">
    <w:abstractNumId w:val="1"/>
  </w:num>
  <w:num w:numId="11" w16cid:durableId="1299728005">
    <w:abstractNumId w:val="0"/>
  </w:num>
  <w:num w:numId="12" w16cid:durableId="1767924253">
    <w:abstractNumId w:val="7"/>
  </w:num>
  <w:num w:numId="13" w16cid:durableId="260794815">
    <w:abstractNumId w:val="8"/>
  </w:num>
  <w:num w:numId="14" w16cid:durableId="1389035762">
    <w:abstractNumId w:val="18"/>
  </w:num>
  <w:num w:numId="15" w16cid:durableId="1612975477">
    <w:abstractNumId w:val="11"/>
  </w:num>
  <w:num w:numId="16" w16cid:durableId="923219861">
    <w:abstractNumId w:val="17"/>
  </w:num>
  <w:num w:numId="17" w16cid:durableId="1748770914">
    <w:abstractNumId w:val="13"/>
  </w:num>
  <w:num w:numId="18" w16cid:durableId="752629318">
    <w:abstractNumId w:val="16"/>
  </w:num>
  <w:num w:numId="19" w16cid:durableId="734088591">
    <w:abstractNumId w:val="12"/>
  </w:num>
  <w:num w:numId="20" w16cid:durableId="205877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6424"/>
    <w:rsid w:val="000974F5"/>
    <w:rsid w:val="000A4893"/>
    <w:rsid w:val="000B45E7"/>
    <w:rsid w:val="000D4094"/>
    <w:rsid w:val="000E08E1"/>
    <w:rsid w:val="001470E4"/>
    <w:rsid w:val="00153EEE"/>
    <w:rsid w:val="001C548A"/>
    <w:rsid w:val="002047D0"/>
    <w:rsid w:val="00217A26"/>
    <w:rsid w:val="00222F29"/>
    <w:rsid w:val="002A46E2"/>
    <w:rsid w:val="002D28BD"/>
    <w:rsid w:val="002F4432"/>
    <w:rsid w:val="003100AE"/>
    <w:rsid w:val="00314224"/>
    <w:rsid w:val="00315892"/>
    <w:rsid w:val="00393524"/>
    <w:rsid w:val="003E502D"/>
    <w:rsid w:val="004772FD"/>
    <w:rsid w:val="00480C5E"/>
    <w:rsid w:val="00485348"/>
    <w:rsid w:val="004929D2"/>
    <w:rsid w:val="004A6709"/>
    <w:rsid w:val="004B10FD"/>
    <w:rsid w:val="00515344"/>
    <w:rsid w:val="00522424"/>
    <w:rsid w:val="0055770F"/>
    <w:rsid w:val="00584936"/>
    <w:rsid w:val="005A1F6F"/>
    <w:rsid w:val="005B25DC"/>
    <w:rsid w:val="005F05CA"/>
    <w:rsid w:val="006B03E9"/>
    <w:rsid w:val="006C3D0E"/>
    <w:rsid w:val="00720D14"/>
    <w:rsid w:val="00737673"/>
    <w:rsid w:val="00787799"/>
    <w:rsid w:val="0079604F"/>
    <w:rsid w:val="007A06F7"/>
    <w:rsid w:val="007B4030"/>
    <w:rsid w:val="007D2D00"/>
    <w:rsid w:val="007D5206"/>
    <w:rsid w:val="00816D7F"/>
    <w:rsid w:val="00872D69"/>
    <w:rsid w:val="008D1CFA"/>
    <w:rsid w:val="009A17EA"/>
    <w:rsid w:val="00A05280"/>
    <w:rsid w:val="00A231A8"/>
    <w:rsid w:val="00A34D7D"/>
    <w:rsid w:val="00A4641B"/>
    <w:rsid w:val="00A67B0E"/>
    <w:rsid w:val="00B10DC4"/>
    <w:rsid w:val="00B20205"/>
    <w:rsid w:val="00B21D6F"/>
    <w:rsid w:val="00B22E8E"/>
    <w:rsid w:val="00B33D5D"/>
    <w:rsid w:val="00BC2A15"/>
    <w:rsid w:val="00C11DFF"/>
    <w:rsid w:val="00CB5A3D"/>
    <w:rsid w:val="00D0178E"/>
    <w:rsid w:val="00D34B9C"/>
    <w:rsid w:val="00DA7063"/>
    <w:rsid w:val="00E545C3"/>
    <w:rsid w:val="00E623A1"/>
    <w:rsid w:val="00F01670"/>
    <w:rsid w:val="00F11202"/>
    <w:rsid w:val="00F12C0E"/>
    <w:rsid w:val="00F61016"/>
    <w:rsid w:val="00FA3287"/>
    <w:rsid w:val="0CE114D7"/>
    <w:rsid w:val="7639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7A10"/>
  <w15:docId w15:val="{AB7A0BBF-FECE-4A55-8D9B-1F431F7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47D2-14ED-4257-9F21-E47DCF14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28CFE-8A9B-41DD-95A3-21A0C6790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C558F-FE7C-4584-8EA3-BB5ACCD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2016-03-07T09:51:00Z</cp:lastPrinted>
  <dcterms:created xsi:type="dcterms:W3CDTF">2016-09-29T11:48:00Z</dcterms:created>
  <dcterms:modified xsi:type="dcterms:W3CDTF">2024-03-11T10:21:00Z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