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4F36" w14:textId="77777777">
      <w:pPr>
        <w:pStyle w:val="Kop1"/>
      </w:pPr>
      <w:r>
        <w:t xml:space="preserve">Einbaufenstergitter DucoGrille NightVent Manuell</w:t>
      </w:r>
    </w:p>
    <w:p w14:paraId="61844F37" w14:textId="77777777">
      <w:pPr>
        <w:pStyle w:val="Geenafstand"/>
      </w:pPr>
    </w:p>
    <w:p w14:paraId="61844F38" w14:textId="2BF41D75">
      <w:pPr>
        <w:pStyle w:val="P68B1DB1-Geenafstand1"/>
        <w:rPr>
          <w:rFonts w:cs="Calibri"/>
          <w:color w:val="000000"/>
          <w:sz w:val="23"/>
          <w:shd w:val="clear" w:color="auto" w:fill="FFFFFF"/>
        </w:rPr>
      </w:pPr>
      <w:r>
        <w:t xml:space="preserve">Hersteller: DUCO Ventilation &amp; Sun Control</w:t>
      </w:r>
    </w:p>
    <w:p w14:paraId="61844F39" w14:textId="56A981CE">
      <w:pPr>
        <w:pStyle w:val="P68B1DB1-Geenafstand1"/>
      </w:pPr>
      <w:r>
        <w:t xml:space="preserve">Diese manuell zu bedienende Lüftungsklappe (für Glasstärken von 24 bis 48 mm) wird von außen von einem ästhetischen Fenstergitter geschützt, das einbruchhemmend oder nicht sein kann. Die DucoGrille NightVent hat dank ihrer flachen Innenblende ein schlichtes Design.</w:t>
      </w:r>
    </w:p>
    <w:p w14:paraId="61844F3A" w14:textId="77777777">
      <w:pPr>
        <w:pStyle w:val="Geenafstand"/>
      </w:pPr>
    </w:p>
    <w:p w14:paraId="61844F3B" w14:textId="77777777">
      <w:pPr>
        <w:pStyle w:val="Kop2"/>
      </w:pPr>
      <w:r>
        <w:t>Produktmerkmale:</w:t>
      </w:r>
    </w:p>
    <w:p w14:paraId="61844F3C" w14:textId="77777777">
      <w:pPr>
        <w:pStyle w:val="Geenafstand"/>
        <w:numPr>
          <w:ilvl w:val="0"/>
          <w:numId w:val="15"/>
        </w:numPr>
      </w:pPr>
      <w:r>
        <w:t xml:space="preserve">Lamellentyp: DucoGrille Solid 30Z mit Stanzung (P1) Höhe 21 mm x Breite 2,5 mm</w:t>
      </w:r>
    </w:p>
    <w:p w14:paraId="61844F3D" w14:textId="3FE593F4">
      <w:pPr>
        <w:pStyle w:val="Geenafstand"/>
        <w:numPr>
          <w:ilvl w:val="0"/>
          <w:numId w:val="15"/>
        </w:numPr>
      </w:pPr>
      <w:r>
        <w:t xml:space="preserve">Lamellenschritt: 37,5 mm</w:t>
      </w:r>
    </w:p>
    <w:p w14:paraId="61844F3E" w14:textId="6569C27E">
      <w:pPr>
        <w:pStyle w:val="Geenafstand"/>
        <w:numPr>
          <w:ilvl w:val="0"/>
          <w:numId w:val="15"/>
        </w:numPr>
      </w:pPr>
      <w:r>
        <w:t xml:space="preserve">Flanschbreite: 30 mm</w:t>
      </w:r>
    </w:p>
    <w:p w14:paraId="61844F3F" w14:textId="05E7EB14">
      <w:pPr>
        <w:pStyle w:val="Geenafstand"/>
        <w:numPr>
          <w:ilvl w:val="0"/>
          <w:numId w:val="15"/>
        </w:numPr>
      </w:pPr>
      <w:r>
        <w:t xml:space="preserve">Höhe: min. 350 mm, max. 2500 mm (je nach Kombination, siehe Maßtabelle im technischen Datenblatt)</w:t>
      </w:r>
    </w:p>
    <w:p w14:paraId="61844F40" w14:textId="289FAE0C">
      <w:pPr>
        <w:pStyle w:val="Geenafstand"/>
        <w:numPr>
          <w:ilvl w:val="0"/>
          <w:numId w:val="15"/>
        </w:numPr>
      </w:pPr>
      <w:r>
        <w:t xml:space="preserve">Breite: min. 350 mm, max. 2500 mm (je nach Kombination, siehe Maßtabelle im technischen Datenblatt)</w:t>
      </w:r>
    </w:p>
    <w:p w14:paraId="61844F41" w14:textId="55A8C273">
      <w:pPr>
        <w:pStyle w:val="Geenafstand"/>
        <w:numPr>
          <w:ilvl w:val="0"/>
          <w:numId w:val="15"/>
        </w:numPr>
      </w:pPr>
      <w:r>
        <w:t xml:space="preserve">Tiefe: 115 mm</w:t>
      </w:r>
    </w:p>
    <w:p w14:paraId="61844F42" w14:textId="46388F51">
      <w:pPr>
        <w:pStyle w:val="Geenafstand"/>
        <w:numPr>
          <w:ilvl w:val="0"/>
          <w:numId w:val="15"/>
        </w:numPr>
      </w:pPr>
      <w:r>
        <w:t xml:space="preserve">Gewicht: maximal 80 kg oder falls einbruchhemmend maximal 95 kg</w:t>
      </w:r>
    </w:p>
    <w:p w14:paraId="61844F43" w14:textId="77777777">
      <w:pPr>
        <w:pStyle w:val="Geenafstand"/>
        <w:numPr>
          <w:ilvl w:val="0"/>
          <w:numId w:val="15"/>
        </w:numPr>
      </w:pPr>
      <w:r>
        <w:t xml:space="preserve">Material: </w:t>
      </w:r>
    </w:p>
    <w:p w14:paraId="61844F44" w14:textId="77777777">
      <w:pPr>
        <w:pStyle w:val="Geenafstand"/>
        <w:numPr>
          <w:ilvl w:val="1"/>
          <w:numId w:val="15"/>
        </w:numPr>
      </w:pPr>
      <w:r>
        <w:t xml:space="preserve">Innen- und Außenseite: Aluminium Al Mg Si 0,5</w:t>
      </w:r>
    </w:p>
    <w:p w14:paraId="61844F45" w14:textId="77777777">
      <w:pPr>
        <w:pStyle w:val="Geenafstand"/>
        <w:numPr>
          <w:ilvl w:val="1"/>
          <w:numId w:val="15"/>
        </w:numPr>
      </w:pPr>
      <w:r>
        <w:t xml:space="preserve">Thermische Trennung: PVC</w:t>
      </w:r>
    </w:p>
    <w:p w14:paraId="61844F46" w14:textId="77777777">
      <w:pPr>
        <w:pStyle w:val="Geenafstand"/>
        <w:numPr>
          <w:ilvl w:val="1"/>
          <w:numId w:val="15"/>
        </w:numPr>
      </w:pPr>
      <w:r>
        <w:t xml:space="preserve">Isolierung: PIR</w:t>
      </w:r>
    </w:p>
    <w:p w14:paraId="61844F47" w14:textId="77777777">
      <w:pPr>
        <w:pStyle w:val="Geenafstand"/>
        <w:numPr>
          <w:ilvl w:val="0"/>
          <w:numId w:val="15"/>
        </w:numPr>
      </w:pPr>
      <w:r>
        <w:t>Farben:</w:t>
      </w:r>
    </w:p>
    <w:p w14:paraId="61844F48" w14:textId="02DEF297">
      <w:pPr>
        <w:pStyle w:val="Geenafstand"/>
        <w:numPr>
          <w:ilvl w:val="1"/>
          <w:numId w:val="15"/>
        </w:numPr>
      </w:pPr>
      <w:r>
        <w:t xml:space="preserve">Innenblende: alle RAL-Farben möglich</w:t>
      </w:r>
    </w:p>
    <w:p w14:paraId="61844F49" w14:textId="3E0D4E5E">
      <w:pPr>
        <w:pStyle w:val="Geenafstand"/>
        <w:numPr>
          <w:ilvl w:val="1"/>
          <w:numId w:val="15"/>
        </w:numPr>
      </w:pPr>
      <w:r>
        <w:t xml:space="preserve">Außenrahmen: alle RAL-Farben möglich</w:t>
      </w:r>
    </w:p>
    <w:p w14:paraId="61844F4A" w14:textId="1F8438E1">
      <w:pPr>
        <w:pStyle w:val="Geenafstand"/>
        <w:numPr>
          <w:ilvl w:val="1"/>
          <w:numId w:val="15"/>
        </w:numPr>
      </w:pPr>
      <w:r>
        <w:t xml:space="preserve">Hebel: eloxiert F2</w:t>
      </w:r>
    </w:p>
    <w:p w14:paraId="61844F4B" w14:textId="2E86DA38">
      <w:pPr>
        <w:pStyle w:val="Geenafstand"/>
        <w:numPr>
          <w:ilvl w:val="0"/>
          <w:numId w:val="15"/>
        </w:numPr>
      </w:pPr>
      <w:r>
        <w:t xml:space="preserve">Platzierung: Glasersatz</w:t>
      </w:r>
    </w:p>
    <w:p w14:paraId="61844F4C" w14:textId="066E5EF4">
      <w:pPr>
        <w:pStyle w:val="Geenafstand"/>
        <w:numPr>
          <w:ilvl w:val="0"/>
          <w:numId w:val="15"/>
        </w:numPr>
      </w:pPr>
      <w:r>
        <w:t xml:space="preserve">Profildicke: mindestens 1,2 mm</w:t>
      </w:r>
    </w:p>
    <w:p w14:paraId="61844F4D" w14:textId="533D6A7D">
      <w:pPr>
        <w:pStyle w:val="Geenafstand"/>
        <w:numPr>
          <w:ilvl w:val="0"/>
          <w:numId w:val="15"/>
        </w:numPr>
      </w:pPr>
      <w:r>
        <w:t xml:space="preserve">Glasdicke: 24, 28, 32, 36, 40, 44 oder 48 mm</w:t>
      </w:r>
    </w:p>
    <w:p w14:paraId="61844F4E" w14:textId="762B31EC">
      <w:pPr>
        <w:pStyle w:val="Geenafstand"/>
        <w:numPr>
          <w:ilvl w:val="0"/>
          <w:numId w:val="15"/>
        </w:numPr>
      </w:pPr>
      <w:r>
        <w:t xml:space="preserve">Visueller freier Durchlass: 60 % (pro Meter Stanzung)</w:t>
      </w:r>
    </w:p>
    <w:p w14:paraId="61844F4F" w14:textId="722715E1">
      <w:pPr>
        <w:pStyle w:val="Geenafstand"/>
        <w:numPr>
          <w:ilvl w:val="0"/>
          <w:numId w:val="15"/>
        </w:numPr>
      </w:pPr>
      <w:r>
        <w:t xml:space="preserve">Physischer freier Durchlass: 34 % (K-Faktor zur Berechnung verwenden!)</w:t>
      </w:r>
    </w:p>
    <w:p w14:paraId="61844F50" w14:textId="607F4F59">
      <w:pPr>
        <w:pStyle w:val="Geenafstand"/>
        <w:numPr>
          <w:ilvl w:val="0"/>
          <w:numId w:val="15"/>
        </w:numPr>
      </w:pPr>
      <w:r>
        <w:t xml:space="preserve">Durchlass: 369 L/s*m² @ 2 Pa</w:t>
      </w:r>
    </w:p>
    <w:p w14:paraId="61844F51" w14:textId="0F13F7DB">
      <w:pPr>
        <w:pStyle w:val="Geenafstand"/>
        <w:numPr>
          <w:ilvl w:val="0"/>
          <w:numId w:val="15"/>
        </w:numPr>
      </w:pPr>
      <w:r>
        <w:t xml:space="preserve">Orientierung: aufklappend oder links oder rechts öffnend (bei Breite &lt; 600 mm)</w:t>
      </w:r>
    </w:p>
    <w:p w14:paraId="61844F52" w14:textId="0C183CF7">
      <w:pPr>
        <w:pStyle w:val="Geenafstand"/>
        <w:numPr>
          <w:ilvl w:val="0"/>
          <w:numId w:val="15"/>
        </w:numPr>
      </w:pPr>
      <w:r>
        <w:t xml:space="preserve">Positionen: 2 (offen/geschlossen)</w:t>
      </w:r>
    </w:p>
    <w:p w14:paraId="61844F53" w14:textId="1BE02B4C">
      <w:pPr>
        <w:pStyle w:val="Geenafstand"/>
        <w:numPr>
          <w:ilvl w:val="0"/>
          <w:numId w:val="15"/>
        </w:numPr>
      </w:pPr>
      <w:r>
        <w:t xml:space="preserve">Schlag: siehe Tabelle im technischen Datenblatt</w:t>
      </w:r>
    </w:p>
    <w:p w14:paraId="61844F54" w14:textId="0695836D">
      <w:pPr>
        <w:pStyle w:val="Geenafstand"/>
        <w:numPr>
          <w:ilvl w:val="0"/>
          <w:numId w:val="15"/>
        </w:numPr>
      </w:pPr>
      <w:r>
        <w:t xml:space="preserve">Bedienung: manuell</w:t>
      </w:r>
    </w:p>
    <w:p w14:paraId="61844F55" w14:textId="30DFAB77">
      <w:pPr>
        <w:pStyle w:val="Geenafstand"/>
        <w:numPr>
          <w:ilvl w:val="0"/>
          <w:numId w:val="15"/>
        </w:numPr>
      </w:pPr>
      <w:r>
        <w:t xml:space="preserve">Betriebsbedingungen: -25° C bis +60°C</w:t>
      </w:r>
    </w:p>
    <w:p w14:paraId="61844F56" w14:textId="77777777">
      <w:pPr>
        <w:pStyle w:val="Geenafstand"/>
      </w:pPr>
    </w:p>
    <w:p w14:paraId="61844F57" w14:textId="77777777">
      <w:pPr>
        <w:pStyle w:val="Kop2"/>
      </w:pPr>
      <w:r>
        <w:t xml:space="preserve">Zubehör (im Lieferumfang enthalten):</w:t>
      </w:r>
    </w:p>
    <w:p w14:paraId="61844F58" w14:textId="0FC1B6EB">
      <w:pPr>
        <w:pStyle w:val="Geenafstand"/>
        <w:numPr>
          <w:ilvl w:val="0"/>
          <w:numId w:val="18"/>
        </w:numPr>
      </w:pPr>
      <w:r>
        <w:t xml:space="preserve">Optional insektenabweisendes Edelstahlgewebe 2,3 x 2,3 mm</w:t>
      </w:r>
    </w:p>
    <w:p w14:paraId="61844F59" w14:textId="1593222D">
      <w:pPr>
        <w:pStyle w:val="Geenafstand"/>
        <w:numPr>
          <w:ilvl w:val="0"/>
          <w:numId w:val="18"/>
        </w:numPr>
      </w:pPr>
      <w:r>
        <w:t xml:space="preserve">Optional einbruchhemmend gemäß Klasse WK2</w:t>
      </w:r>
    </w:p>
    <w:p w14:paraId="61844F5A" w14:textId="77777777">
      <w:pPr>
        <w:pStyle w:val="Geenafstand"/>
      </w:pPr>
    </w:p>
    <w:p w14:paraId="35A1508E" w14:textId="77777777">
      <w:pPr>
        <w:spacing w:after="200" w:line="276" w:lineRule="auto"/>
        <w:rPr>
          <w:rFonts w:ascii="Arial" w:hAnsi="Arial" w:cstheme="majorBidi" w:eastAsiaTheme="majorEastAsia"/>
          <w:b/>
          <w:color w:val="43B02A"/>
          <w:u w:val="single"/>
        </w:rPr>
      </w:pPr>
      <w:r>
        <w:br w:type="page"/>
      </w:r>
    </w:p>
    <w:p w14:paraId="61844F5B" w14:textId="10E4D3E2">
      <w:pPr>
        <w:pStyle w:val="Kop2"/>
      </w:pPr>
      <w:r>
        <w:t>Oberflächenbehandlung:</w:t>
      </w:r>
    </w:p>
    <w:p w14:paraId="61844F5C" w14:textId="77777777">
      <w:pPr>
        <w:pStyle w:val="Geenafstand"/>
        <w:numPr>
          <w:ilvl w:val="0"/>
          <w:numId w:val="16"/>
        </w:numPr>
      </w:pPr>
      <w:r>
        <w:t xml:space="preserve">Eloxierung: gemäß Qualanod, Schichtdicke 15-20µm, Standard Naturfarbe (farblose Eloxierung)</w:t>
      </w:r>
    </w:p>
    <w:p w14:paraId="61844F5D" w14:textId="178FFE12">
      <w:pPr>
        <w:pStyle w:val="Geenafstand"/>
        <w:numPr>
          <w:ilvl w:val="0"/>
          <w:numId w:val="16"/>
        </w:numPr>
      </w:pPr>
      <w:r>
        <w:t xml:space="preserve">Pulverbeschichtung: nach Qualicoat Seaside Typ A, minimale mittlere Schichtdicke 60µm, Standard RAL Farben 70% Glanz</w:t>
      </w:r>
    </w:p>
    <w:p w14:paraId="61844F5E" w14:textId="51E4DA99">
      <w:pPr>
        <w:pStyle w:val="Geenafstand"/>
        <w:ind w:left="360" w:right="-1"/>
      </w:pPr>
      <w:r>
        <w:t xml:space="preserve">Auf Anfrage: andere Schichtdicken, Eloxalfarben und Glanzgrade, Strukturlacke und spezielle Pulverlacke.</w:t>
      </w:r>
    </w:p>
    <w:p w14:paraId="61844F5F" w14:textId="77777777">
      <w:pPr>
        <w:pStyle w:val="Geenafstand"/>
      </w:pPr>
    </w:p>
    <w:p w14:paraId="61844F60" w14:textId="77777777">
      <w:pPr>
        <w:pStyle w:val="Kop2"/>
      </w:pPr>
      <w:r>
        <w:t xml:space="preserve">Funktionelle Merkmale:</w:t>
      </w:r>
    </w:p>
    <w:p w14:paraId="61844F61" w14:textId="77777777">
      <w:pPr>
        <w:pStyle w:val="Kop3"/>
        <w:numPr>
          <w:ilvl w:val="0"/>
          <w:numId w:val="17"/>
        </w:numPr>
      </w:pPr>
      <w:r>
        <w:t>Durchflussleistung:</w:t>
      </w:r>
    </w:p>
    <w:p w14:paraId="61844F62" w14:textId="77777777">
      <w:pPr>
        <w:pStyle w:val="P68B1DB1-Geenafstand2"/>
        <w:numPr>
          <w:ilvl w:val="1"/>
          <w:numId w:val="17"/>
        </w:numPr>
        <w:rPr>
          <w:rFonts w:cs="Tahoma"/>
        </w:rPr>
      </w:pPr>
      <w:r>
        <w:t xml:space="preserve">K-Faktor Zuluft: 24,51</w:t>
      </w:r>
    </w:p>
    <w:p w14:paraId="61844F63" w14:textId="77777777">
      <w:pPr>
        <w:pStyle w:val="P68B1DB1-Geenafstand2"/>
        <w:numPr>
          <w:ilvl w:val="1"/>
          <w:numId w:val="17"/>
        </w:numPr>
        <w:rPr>
          <w:rFonts w:cs="Tahoma"/>
        </w:rPr>
      </w:pPr>
      <w:r>
        <w:t xml:space="preserve">K-Faktor Abluft: 24,51</w:t>
      </w:r>
    </w:p>
    <w:p w14:paraId="61844F64" w14:textId="77777777">
      <w:pPr>
        <w:pStyle w:val="P68B1DB1-Geenafstand2"/>
        <w:numPr>
          <w:ilvl w:val="1"/>
          <w:numId w:val="17"/>
        </w:numPr>
        <w:rPr>
          <w:rFonts w:cs="Tahoma"/>
        </w:rPr>
      </w:pPr>
      <w:r>
        <w:t>C</w:t>
      </w:r>
      <w:r>
        <w:rPr>
          <w:vertAlign w:val="subscript"/>
        </w:rPr>
        <w:t>e</w:t>
      </w:r>
      <w:r>
        <w:t xml:space="preserve">-Koeffizient: 0,202</w:t>
      </w:r>
    </w:p>
    <w:p w14:paraId="61844F65" w14:textId="77777777">
      <w:pPr>
        <w:pStyle w:val="P68B1DB1-Geenafstand2"/>
        <w:numPr>
          <w:ilvl w:val="1"/>
          <w:numId w:val="17"/>
        </w:numPr>
        <w:rPr>
          <w:rFonts w:cs="Tahoma"/>
        </w:rPr>
      </w:pPr>
      <w:r>
        <w:t>C</w:t>
      </w:r>
      <w:r>
        <w:rPr>
          <w:vertAlign w:val="subscript"/>
        </w:rPr>
        <w:t>d</w:t>
      </w:r>
      <w:r>
        <w:t xml:space="preserve">-Koeffizient: 0,202</w:t>
      </w:r>
    </w:p>
    <w:p w14:paraId="1C21307D" w14:textId="77777777">
      <w:pPr>
        <w:pStyle w:val="Geenafstand"/>
        <w:rPr>
          <w:rFonts w:cs="Tahoma"/>
        </w:rPr>
      </w:pPr>
    </w:p>
    <w:p w14:paraId="61844F66" w14:textId="77777777">
      <w:pPr>
        <w:pStyle w:val="Kop3"/>
        <w:numPr>
          <w:ilvl w:val="0"/>
          <w:numId w:val="19"/>
        </w:numPr>
      </w:pPr>
      <w:r>
        <w:t>Wasserbeständigkeit</w:t>
      </w:r>
    </w:p>
    <w:p w14:paraId="61844F67" w14:textId="404DF9A3">
      <w:pPr>
        <w:pStyle w:val="P68B1DB1-Geenafstand2"/>
        <w:numPr>
          <w:ilvl w:val="1"/>
          <w:numId w:val="17"/>
        </w:numPr>
        <w:rPr>
          <w:rFonts w:cs="Tahoma"/>
        </w:rPr>
      </w:pPr>
      <w:r>
        <w:t xml:space="preserve">v = 0,0m/s: Klasse A</w:t>
      </w:r>
    </w:p>
    <w:p w14:paraId="61844F68" w14:textId="0A6EADF9">
      <w:pPr>
        <w:pStyle w:val="P68B1DB1-Geenafstand2"/>
        <w:numPr>
          <w:ilvl w:val="1"/>
          <w:numId w:val="17"/>
        </w:numPr>
        <w:rPr>
          <w:rFonts w:cs="Tahoma"/>
        </w:rPr>
      </w:pPr>
      <w:r>
        <w:t xml:space="preserve">v = 0,5m/s: Klasse B</w:t>
      </w:r>
    </w:p>
    <w:p w14:paraId="61844F69" w14:textId="77777777">
      <w:pPr>
        <w:pStyle w:val="P68B1DB1-Geenafstand2"/>
        <w:numPr>
          <w:ilvl w:val="1"/>
          <w:numId w:val="17"/>
        </w:numPr>
        <w:rPr>
          <w:rFonts w:cs="Tahoma"/>
        </w:rPr>
      </w:pPr>
      <w:r>
        <w:t xml:space="preserve">v = 1,0m/s: Klasse C</w:t>
      </w:r>
    </w:p>
    <w:p w14:paraId="61844F6A" w14:textId="6058C66B">
      <w:pPr>
        <w:pStyle w:val="P68B1DB1-Geenafstand2"/>
        <w:numPr>
          <w:ilvl w:val="1"/>
          <w:numId w:val="19"/>
        </w:numPr>
        <w:rPr>
          <w:rFonts w:cs="Tahoma"/>
        </w:rPr>
      </w:pPr>
      <w:r>
        <w:t xml:space="preserve">v = 1,5m/s: Klasse D</w:t>
      </w:r>
    </w:p>
    <w:p w14:paraId="7C286B11" w14:textId="77777777">
      <w:pPr>
        <w:pStyle w:val="P68B1DB1-Geenafstand2"/>
        <w:numPr>
          <w:ilvl w:val="1"/>
          <w:numId w:val="19"/>
        </w:numPr>
        <w:rPr>
          <w:rFonts w:cs="Tahoma"/>
        </w:rPr>
      </w:pPr>
      <w:r>
        <w:t xml:space="preserve">v = 2,0m/s: Klasse D</w:t>
      </w:r>
    </w:p>
    <w:p w14:paraId="35A06516" w14:textId="77777777">
      <w:pPr>
        <w:pStyle w:val="P68B1DB1-Geenafstand2"/>
        <w:numPr>
          <w:ilvl w:val="1"/>
          <w:numId w:val="19"/>
        </w:numPr>
        <w:rPr>
          <w:rFonts w:cs="Tahoma"/>
        </w:rPr>
      </w:pPr>
      <w:r>
        <w:t xml:space="preserve">v = 2,5 m/s: Klasse D</w:t>
      </w:r>
    </w:p>
    <w:p w14:paraId="61844F6B" w14:textId="33BB7D09">
      <w:pPr>
        <w:pStyle w:val="P68B1DB1-Geenafstand2"/>
        <w:numPr>
          <w:ilvl w:val="1"/>
          <w:numId w:val="19"/>
        </w:numPr>
        <w:rPr>
          <w:rFonts w:cs="Tahoma"/>
        </w:rPr>
      </w:pPr>
      <w:r>
        <w:t xml:space="preserve">v = 3,0m/s: Klasse D</w:t>
      </w:r>
    </w:p>
    <w:p w14:paraId="61844F6C" w14:textId="54AECDD9">
      <w:pPr>
        <w:pStyle w:val="P68B1DB1-Geenafstand2"/>
        <w:numPr>
          <w:ilvl w:val="1"/>
          <w:numId w:val="19"/>
        </w:numPr>
        <w:rPr>
          <w:rFonts w:cs="Tahoma"/>
        </w:rPr>
      </w:pPr>
      <w:r>
        <w:t xml:space="preserve">v = 3,5 m/s: Klasse D</w:t>
      </w:r>
    </w:p>
    <w:p w14:paraId="068AEF04" w14:textId="77777777">
      <w:pPr>
        <w:pStyle w:val="Geenafstand"/>
        <w:rPr>
          <w:rFonts w:cs="Tahoma"/>
        </w:rPr>
      </w:pPr>
    </w:p>
    <w:p w14:paraId="61844F6D" w14:textId="77777777">
      <w:pPr>
        <w:pStyle w:val="Kop3"/>
        <w:numPr>
          <w:ilvl w:val="0"/>
          <w:numId w:val="19"/>
        </w:numPr>
      </w:pPr>
      <w:r>
        <w:t>Dämpfungswert</w:t>
      </w:r>
    </w:p>
    <w:p w14:paraId="61844F6E" w14:textId="77777777">
      <w:pPr>
        <w:pStyle w:val="P68B1DB1-Geenafstand2"/>
        <w:numPr>
          <w:ilvl w:val="1"/>
          <w:numId w:val="19"/>
        </w:numPr>
        <w:rPr>
          <w:rFonts w:cs="Tahoma"/>
        </w:rPr>
      </w:pPr>
      <w:r>
        <w:t xml:space="preserve">Rw offen (C;Ctr) (in dB): 10 (0;-1)</w:t>
      </w:r>
    </w:p>
    <w:p w14:paraId="61844F6F" w14:textId="77777777">
      <w:pPr>
        <w:pStyle w:val="P68B1DB1-Geenafstand2"/>
        <w:numPr>
          <w:ilvl w:val="1"/>
          <w:numId w:val="19"/>
        </w:numPr>
        <w:rPr>
          <w:rFonts w:cs="Tahoma"/>
        </w:rPr>
      </w:pPr>
      <w:r>
        <w:t xml:space="preserve">Rw geschlossen (C;Ctr) (in dB): 33 (-1;-4)</w:t>
      </w:r>
    </w:p>
    <w:p w14:paraId="33A9791B" w14:textId="77777777">
      <w:pPr>
        <w:pStyle w:val="Geenafstand"/>
        <w:rPr>
          <w:rFonts w:cs="Tahoma"/>
        </w:rPr>
      </w:pPr>
    </w:p>
    <w:p w14:paraId="61844F70" w14:textId="77777777">
      <w:pPr>
        <w:pStyle w:val="Kop3"/>
        <w:numPr>
          <w:ilvl w:val="0"/>
          <w:numId w:val="19"/>
        </w:numPr>
      </w:pPr>
      <w:r>
        <w:t>Isolierwert</w:t>
      </w:r>
    </w:p>
    <w:p w14:paraId="61844F71" w14:textId="77777777">
      <w:pPr>
        <w:pStyle w:val="P68B1DB1-Geenafstand2"/>
        <w:numPr>
          <w:ilvl w:val="1"/>
          <w:numId w:val="19"/>
        </w:numPr>
        <w:rPr>
          <w:rFonts w:cs="Tahoma"/>
        </w:rPr>
      </w:pPr>
      <w:r>
        <w:t xml:space="preserve">U = 1,5 W/m²K</w:t>
      </w:r>
    </w:p>
    <w:p w14:paraId="674468A1" w14:textId="77777777">
      <w:pPr>
        <w:pStyle w:val="Geenafstand"/>
        <w:rPr>
          <w:rFonts w:cs="Tahoma"/>
        </w:rPr>
      </w:pPr>
    </w:p>
    <w:p w14:paraId="61844F72" w14:textId="77777777">
      <w:pPr>
        <w:pStyle w:val="P68B1DB1-Geenafstand3"/>
        <w:numPr>
          <w:ilvl w:val="0"/>
          <w:numId w:val="19"/>
        </w:numPr>
        <w:rPr>
          <w:rFonts w:ascii="Arial" w:hAnsi="Arial" w:cstheme="majorBidi" w:eastAsiaTheme="majorEastAsia"/>
          <w:color w:val="43B02A"/>
        </w:rPr>
      </w:pPr>
      <w:r>
        <w:t>Luftdichtheit</w:t>
      </w:r>
    </w:p>
    <w:p w14:paraId="61844F73" w14:textId="77777777">
      <w:pPr>
        <w:pStyle w:val="P68B1DB1-Geenafstand2"/>
        <w:numPr>
          <w:ilvl w:val="1"/>
          <w:numId w:val="19"/>
        </w:numPr>
        <w:rPr>
          <w:rFonts w:cs="Tahoma"/>
        </w:rPr>
      </w:pPr>
      <w:r>
        <w:t xml:space="preserve">Qn 50 Überdruck = 3,6 m³/h/m²</w:t>
      </w:r>
    </w:p>
    <w:p w14:paraId="61844F74" w14:textId="77777777">
      <w:pPr>
        <w:pStyle w:val="P68B1DB1-Geenafstand2"/>
        <w:numPr>
          <w:ilvl w:val="1"/>
          <w:numId w:val="19"/>
        </w:numPr>
        <w:rPr>
          <w:rFonts w:cs="Tahoma"/>
        </w:rPr>
      </w:pPr>
      <w:r>
        <w:t xml:space="preserve">Qn 50 Unterdruck = 2,4 m³/Hm²</w:t>
      </w:r>
    </w:p>
    <w:p w14:paraId="61844F75" w14:textId="77777777">
      <w:pPr>
        <w:pStyle w:val="P68B1DB1-Geenafstand2"/>
        <w:numPr>
          <w:ilvl w:val="1"/>
          <w:numId w:val="19"/>
        </w:numPr>
        <w:rPr>
          <w:rFonts w:cs="Tahoma"/>
        </w:rPr>
      </w:pPr>
      <w:r>
        <w:t xml:space="preserve">Qn 100 Überdruck = 5,4 m³/h/m²</w:t>
      </w:r>
    </w:p>
    <w:p w14:paraId="61844F76" w14:textId="77777777">
      <w:pPr>
        <w:pStyle w:val="P68B1DB1-Geenafstand2"/>
        <w:numPr>
          <w:ilvl w:val="1"/>
          <w:numId w:val="19"/>
        </w:numPr>
        <w:rPr>
          <w:rFonts w:cs="Tahoma"/>
        </w:rPr>
      </w:pPr>
      <w:r>
        <w:t xml:space="preserve">Qn 100 Unterdruck = 3,8 m³/Hm²</w:t>
      </w:r>
    </w:p>
    <w:p w14:paraId="61844F77" w14:textId="77777777"/>
    <w:p w14:paraId="61844F78" w14:textId="77777777">
      <w:pPr>
        <w:pStyle w:val="Kop2"/>
      </w:pPr>
      <w:r>
        <w:t xml:space="preserve">Entspricht den Normen oder wurde nach diesen getestet:</w:t>
      </w:r>
    </w:p>
    <w:p w14:paraId="61844F79" w14:textId="0194B606">
      <w:pPr>
        <w:pStyle w:val="P68B1DB1-bestektekst4"/>
        <w:numPr>
          <w:ilvl w:val="0"/>
          <w:numId w:val="20"/>
        </w:numPr>
        <w:rPr>
          <w:rFonts w:asciiTheme="minorHAnsi" w:hAnsiTheme="minorHAnsi" w:cs="Tahoma"/>
          <w:sz w:val="22"/>
        </w:rPr>
      </w:pPr>
      <w:r>
        <w:t xml:space="preserve">Qualicoat Seaside Typ A (bei lackierter Ausführung)</w:t>
      </w:r>
    </w:p>
    <w:p w14:paraId="61844F7A" w14:textId="77777777">
      <w:pPr>
        <w:pStyle w:val="P68B1DB1-bestektekst4"/>
        <w:numPr>
          <w:ilvl w:val="0"/>
          <w:numId w:val="20"/>
        </w:numPr>
        <w:rPr>
          <w:rFonts w:asciiTheme="minorHAnsi" w:hAnsiTheme="minorHAnsi" w:cs="Tahoma"/>
          <w:sz w:val="22"/>
        </w:rPr>
      </w:pPr>
      <w:r>
        <w:t xml:space="preserve">Qualanod (bei eloxierter Ausführung)</w:t>
      </w:r>
    </w:p>
    <w:p w14:paraId="61844F7B" w14:textId="77777777">
      <w:pPr>
        <w:pStyle w:val="P68B1DB1-Geenafstand5"/>
        <w:numPr>
          <w:ilvl w:val="0"/>
          <w:numId w:val="20"/>
        </w:numPr>
        <w:rPr>
          <w:rFonts w:asciiTheme="minorHAnsi" w:hAnsiTheme="minorHAnsi"/>
        </w:rPr>
      </w:pPr>
      <w:r>
        <w:t xml:space="preserve">EN 573 - EN AW-6063 T66 und EN AW-6060 T66: Aluminiumlegierung &amp; Härtung</w:t>
      </w:r>
    </w:p>
    <w:p w14:paraId="61844F7C" w14:textId="77777777">
      <w:pPr>
        <w:pStyle w:val="P68B1DB1-Geenafstand5"/>
        <w:numPr>
          <w:ilvl w:val="0"/>
          <w:numId w:val="20"/>
        </w:numPr>
        <w:rPr>
          <w:rFonts w:asciiTheme="minorHAnsi" w:hAnsiTheme="minorHAnsi"/>
        </w:rPr>
      </w:pPr>
      <w:r>
        <w:t xml:space="preserve">EN 13030: Wasserbeständigkeit und Bestimmung der Ce- und Cd-Koeffizienten</w:t>
      </w:r>
    </w:p>
    <w:p w14:paraId="61844F7D" w14:textId="77777777">
      <w:pPr>
        <w:pStyle w:val="P68B1DB1-Geenafstand5"/>
        <w:numPr>
          <w:ilvl w:val="0"/>
          <w:numId w:val="20"/>
        </w:numPr>
        <w:rPr>
          <w:rFonts w:asciiTheme="minorHAnsi" w:hAnsiTheme="minorHAnsi"/>
        </w:rPr>
      </w:pPr>
      <w:r>
        <w:t xml:space="preserve">Klasse 3 - bis einschl. 600 Pa, EN 12207: Luftdichtheit</w:t>
      </w:r>
    </w:p>
    <w:p w14:paraId="61844F7E" w14:textId="77777777">
      <w:pPr>
        <w:pStyle w:val="P68B1DB1-Geenafstand5"/>
        <w:numPr>
          <w:ilvl w:val="0"/>
          <w:numId w:val="20"/>
        </w:numPr>
        <w:rPr>
          <w:rFonts w:asciiTheme="minorHAnsi" w:hAnsiTheme="minorHAnsi"/>
        </w:rPr>
      </w:pPr>
      <w:r>
        <w:t xml:space="preserve">Klasse 9a EN 12208, EN 1027: Wasserdichtheit</w:t>
      </w:r>
    </w:p>
    <w:p w14:paraId="61844F7F" w14:textId="77777777">
      <w:pPr>
        <w:pStyle w:val="P68B1DB1-Geenafstand5"/>
        <w:numPr>
          <w:ilvl w:val="0"/>
          <w:numId w:val="20"/>
        </w:numPr>
        <w:rPr>
          <w:rFonts w:asciiTheme="minorHAnsi" w:hAnsiTheme="minorHAnsi"/>
        </w:rPr>
      </w:pPr>
      <w:r>
        <w:t xml:space="preserve">EN ISO 10140: akustische Messungen</w:t>
      </w:r>
    </w:p>
    <w:p w14:paraId="61844F80" w14:textId="77777777">
      <w:pPr>
        <w:pStyle w:val="P68B1DB1-Geenafstand5"/>
        <w:numPr>
          <w:ilvl w:val="0"/>
          <w:numId w:val="20"/>
        </w:numPr>
        <w:rPr>
          <w:rFonts w:asciiTheme="minorHAnsi" w:hAnsiTheme="minorHAnsi"/>
        </w:rPr>
      </w:pPr>
      <w:r>
        <w:t xml:space="preserve">Klasse WK2: Einbruchhemmung</w:t>
      </w:r>
    </w:p>
    <w:p w14:paraId="61844F81" w14:textId="77777777">
      <w:pPr>
        <w:pStyle w:val="P68B1DB1-Geenafstand5"/>
        <w:numPr>
          <w:ilvl w:val="0"/>
          <w:numId w:val="20"/>
        </w:numPr>
        <w:rPr>
          <w:rFonts w:asciiTheme="minorHAnsi" w:hAnsiTheme="minorHAnsi"/>
        </w:rPr>
      </w:pPr>
      <w:r>
        <w:t xml:space="preserve">Klasse 2a EN 12210, EN 12211: Widerstand gegen Windlast</w:t>
      </w: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C1F9" w14:textId="77777777">
      <w:r>
        <w:separator/>
      </w:r>
    </w:p>
  </w:endnote>
  <w:endnote w:type="continuationSeparator" w:id="0">
    <w:p w14:paraId="09CD24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8"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9"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BEB5" w14:textId="77777777">
      <w:r>
        <w:separator/>
      </w:r>
    </w:p>
  </w:footnote>
  <w:footnote w:type="continuationSeparator" w:id="0">
    <w:p w14:paraId="3E650C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6" w14:textId="77777777">
    <w:pPr>
      <w:pStyle w:val="Koptekst"/>
    </w:pPr>
    <w:r>
      <w:pict w14:anchorId="61844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7" w14:textId="77777777">
    <w:pPr>
      <w:pStyle w:val="Koptekst"/>
    </w:pPr>
    <w:r>
      <w:pict w14:anchorId="61844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A" w14:textId="77777777">
    <w:pPr>
      <w:pStyle w:val="Koptekst"/>
    </w:pPr>
    <w:r>
      <w:pict w14:anchorId="61844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5E35E1"/>
    <w:multiLevelType w:val="hybridMultilevel"/>
    <w:tmpl w:val="87369804"/>
    <w:lvl w:ilvl="0" w:tplc="968048F8">
      <w:start w:val="1"/>
      <w:numFmt w:val="bullet"/>
      <w:lvlText w:val=""/>
      <w:lvlJc w:val="left"/>
      <w:pPr>
        <w:ind w:left="502" w:hanging="360"/>
      </w:pPr>
      <w:rPr>
        <w:rFonts w:ascii="Symbol" w:hAnsi="Symbol" w:hint="default"/>
        <w:sz w:val="2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15"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38258800">
    <w:abstractNumId w:val="20"/>
  </w:num>
  <w:num w:numId="2" w16cid:durableId="299387708">
    <w:abstractNumId w:val="16"/>
  </w:num>
  <w:num w:numId="3" w16cid:durableId="45842075">
    <w:abstractNumId w:val="10"/>
  </w:num>
  <w:num w:numId="4" w16cid:durableId="596452199">
    <w:abstractNumId w:val="6"/>
  </w:num>
  <w:num w:numId="5" w16cid:durableId="1526871101">
    <w:abstractNumId w:val="5"/>
  </w:num>
  <w:num w:numId="6" w16cid:durableId="637758673">
    <w:abstractNumId w:val="9"/>
  </w:num>
  <w:num w:numId="7" w16cid:durableId="195974360">
    <w:abstractNumId w:val="4"/>
  </w:num>
  <w:num w:numId="8" w16cid:durableId="590746370">
    <w:abstractNumId w:val="3"/>
  </w:num>
  <w:num w:numId="9" w16cid:durableId="386992919">
    <w:abstractNumId w:val="2"/>
  </w:num>
  <w:num w:numId="10" w16cid:durableId="403339026">
    <w:abstractNumId w:val="1"/>
  </w:num>
  <w:num w:numId="11" w16cid:durableId="1280530418">
    <w:abstractNumId w:val="0"/>
  </w:num>
  <w:num w:numId="12" w16cid:durableId="575478157">
    <w:abstractNumId w:val="7"/>
  </w:num>
  <w:num w:numId="13" w16cid:durableId="1140735228">
    <w:abstractNumId w:val="8"/>
  </w:num>
  <w:num w:numId="14" w16cid:durableId="543754377">
    <w:abstractNumId w:val="19"/>
  </w:num>
  <w:num w:numId="15" w16cid:durableId="1241327036">
    <w:abstractNumId w:val="11"/>
  </w:num>
  <w:num w:numId="16" w16cid:durableId="1154373099">
    <w:abstractNumId w:val="18"/>
  </w:num>
  <w:num w:numId="17" w16cid:durableId="407922941">
    <w:abstractNumId w:val="13"/>
  </w:num>
  <w:num w:numId="18" w16cid:durableId="962082412">
    <w:abstractNumId w:val="17"/>
  </w:num>
  <w:num w:numId="19" w16cid:durableId="426654678">
    <w:abstractNumId w:val="12"/>
  </w:num>
  <w:num w:numId="20" w16cid:durableId="1059331117">
    <w:abstractNumId w:val="15"/>
  </w:num>
  <w:num w:numId="21" w16cid:durableId="877397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1D41"/>
    <w:rsid w:val="00013FD5"/>
    <w:rsid w:val="00080AF5"/>
    <w:rsid w:val="000974F5"/>
    <w:rsid w:val="000A4893"/>
    <w:rsid w:val="000D4094"/>
    <w:rsid w:val="0014621D"/>
    <w:rsid w:val="001470E4"/>
    <w:rsid w:val="00153EEE"/>
    <w:rsid w:val="00163FF7"/>
    <w:rsid w:val="001C548A"/>
    <w:rsid w:val="002047D0"/>
    <w:rsid w:val="00217093"/>
    <w:rsid w:val="00222F29"/>
    <w:rsid w:val="00223620"/>
    <w:rsid w:val="00232A66"/>
    <w:rsid w:val="002768A1"/>
    <w:rsid w:val="00291F4C"/>
    <w:rsid w:val="002A46E2"/>
    <w:rsid w:val="002A570F"/>
    <w:rsid w:val="002A6498"/>
    <w:rsid w:val="002D09FF"/>
    <w:rsid w:val="002D28BD"/>
    <w:rsid w:val="002F4432"/>
    <w:rsid w:val="00315892"/>
    <w:rsid w:val="003760C8"/>
    <w:rsid w:val="00393524"/>
    <w:rsid w:val="003A2BE9"/>
    <w:rsid w:val="003E502D"/>
    <w:rsid w:val="004772FD"/>
    <w:rsid w:val="00485348"/>
    <w:rsid w:val="004929D2"/>
    <w:rsid w:val="004A6709"/>
    <w:rsid w:val="004B10FD"/>
    <w:rsid w:val="004B579A"/>
    <w:rsid w:val="00515344"/>
    <w:rsid w:val="00522424"/>
    <w:rsid w:val="005506C3"/>
    <w:rsid w:val="00584936"/>
    <w:rsid w:val="005A1F6F"/>
    <w:rsid w:val="005B2879"/>
    <w:rsid w:val="005F05CA"/>
    <w:rsid w:val="0061302D"/>
    <w:rsid w:val="00645F31"/>
    <w:rsid w:val="006B03E9"/>
    <w:rsid w:val="006C3D0E"/>
    <w:rsid w:val="006F3CC4"/>
    <w:rsid w:val="007244D2"/>
    <w:rsid w:val="00737673"/>
    <w:rsid w:val="00787799"/>
    <w:rsid w:val="007A06F7"/>
    <w:rsid w:val="007B4030"/>
    <w:rsid w:val="007D5206"/>
    <w:rsid w:val="007E5281"/>
    <w:rsid w:val="00816D7F"/>
    <w:rsid w:val="008D1CFA"/>
    <w:rsid w:val="008E7A5A"/>
    <w:rsid w:val="0092495C"/>
    <w:rsid w:val="00997202"/>
    <w:rsid w:val="009A17EA"/>
    <w:rsid w:val="009A6559"/>
    <w:rsid w:val="00A231A8"/>
    <w:rsid w:val="00A70534"/>
    <w:rsid w:val="00AA3434"/>
    <w:rsid w:val="00B015E5"/>
    <w:rsid w:val="00B10DC4"/>
    <w:rsid w:val="00B20205"/>
    <w:rsid w:val="00B21D6F"/>
    <w:rsid w:val="00B33D5D"/>
    <w:rsid w:val="00BC2A15"/>
    <w:rsid w:val="00BF0CC0"/>
    <w:rsid w:val="00C11DFF"/>
    <w:rsid w:val="00C45132"/>
    <w:rsid w:val="00CB5A3D"/>
    <w:rsid w:val="00D0178E"/>
    <w:rsid w:val="00D34B9C"/>
    <w:rsid w:val="00DA01A2"/>
    <w:rsid w:val="00DA7063"/>
    <w:rsid w:val="00E40593"/>
    <w:rsid w:val="00E623A1"/>
    <w:rsid w:val="00F01670"/>
    <w:rsid w:val="00F12C0E"/>
    <w:rsid w:val="00F61016"/>
    <w:rsid w:val="00F9393F"/>
    <w:rsid w:val="19C3A2B9"/>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44F36"/>
  <w15:docId w15:val="{7F609416-EEF2-46FB-B50C-9529034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Geenafstand3">
    <w:name w:val="P68B1DB1-Geenafstand3"/>
    <w:basedOn w:val="Geenafstand"/>
    <w:rPr>
      <w:rFonts w:ascii="Arial" w:hAnsi="Arial" w:cstheme="majorBidi" w:eastAsiaTheme="majorEastAsia"/>
      <w:color w:val="43B02A"/>
    </w:rPr>
  </w:style>
  <w:style w:type="paragraph" w:styleId="P68B1DB1-bestektekst4">
    <w:name w:val="P68B1DB1-bestektekst4"/>
    <w:basedOn w:val="bestektekst"/>
    <w:rPr>
      <w:rFonts w:asciiTheme="minorHAnsi" w:hAnsiTheme="minorHAnsi" w:cs="Tahoma"/>
      <w:sz w:val="22"/>
    </w:rPr>
  </w:style>
  <w:style w:type="paragraph" w:styleId="P68B1DB1-Geenafstand5">
    <w:name w:val="P68B1DB1-Geenafstand5"/>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B77F9-03A5-41C3-8442-67F3C7CE9DDA}">
  <ds:schemaRefs>
    <ds:schemaRef ds:uri="http://schemas.microsoft.com/sharepoint/v3/contenttype/forms"/>
  </ds:schemaRefs>
</ds:datastoreItem>
</file>

<file path=customXml/itemProps2.xml><?xml version="1.0" encoding="utf-8"?>
<ds:datastoreItem xmlns:ds="http://schemas.openxmlformats.org/officeDocument/2006/customXml" ds:itemID="{2CBB0CBD-6485-4B5C-8A8E-8B5FE3658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2B50B-6143-4773-BE53-6991FA16F345}"/>
</file>

<file path=docProps/app.xml><?xml version="1.0" encoding="utf-8"?>
<Properties xmlns="http://schemas.openxmlformats.org/officeDocument/2006/extended-properties" xmlns:vt="http://schemas.openxmlformats.org/officeDocument/2006/docPropsVTypes">
  <Template>sjabloon interne docu</Template>
  <TotalTime>4</TotalTime>
  <Pages>2</Pages>
  <Words>459</Words>
  <Characters>2530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8</cp:revision>
  <cp:lastPrinted>2016-03-07T09:51:00Z</cp:lastPrinted>
  <dcterms:created xsi:type="dcterms:W3CDTF">2017-06-28T09:29:00Z</dcterms:created>
  <dcterms:modified xsi:type="dcterms:W3CDTF">2022-12-16T13:41:00Z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