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3AB6" w14:textId="0949190E" w:rsidR="00E070A5" w:rsidRDefault="00E070A5" w:rsidP="4DA5596F">
      <w:pPr>
        <w:pStyle w:val="Kop3"/>
        <w:rPr>
          <w:rStyle w:val="Referentie"/>
          <w:lang w:val="en-US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55303599"/>
      <w:bookmarkStart w:id="5" w:name="_Toc255303600"/>
      <w:bookmarkStart w:id="6" w:name="_Toc245261915"/>
      <w:bookmarkStart w:id="7" w:name="_Toc245261916"/>
      <w:bookmarkStart w:id="8" w:name="_Toc245284156"/>
      <w:bookmarkStart w:id="9" w:name="_Toc245284157"/>
      <w:bookmarkStart w:id="10" w:name="_Toc253743548"/>
      <w:bookmarkStart w:id="11" w:name="_Toc253743549"/>
      <w:bookmarkStart w:id="12" w:name="_Toc253743582"/>
      <w:bookmarkStart w:id="13" w:name="_Toc253743583"/>
      <w:bookmarkStart w:id="14" w:name="_Toc253743629"/>
      <w:bookmarkStart w:id="15" w:name="_Toc253743630"/>
      <w:bookmarkStart w:id="16" w:name="_Toc253743716"/>
      <w:bookmarkStart w:id="17" w:name="_Toc253743717"/>
      <w:bookmarkStart w:id="18" w:name="_Toc253743981"/>
      <w:bookmarkStart w:id="19" w:name="_Toc253743983"/>
      <w:bookmarkStart w:id="20" w:name="_Toc253744340"/>
      <w:bookmarkStart w:id="21" w:name="_Toc253744341"/>
      <w:bookmarkStart w:id="22" w:name="_Toc255303578"/>
      <w:bookmarkStart w:id="23" w:name="_Toc255303579"/>
      <w:proofErr w:type="spellStart"/>
      <w:r w:rsidRPr="3A59FD21">
        <w:rPr>
          <w:lang w:val="en-US"/>
        </w:rPr>
        <w:t>Zelfregelend</w:t>
      </w:r>
      <w:proofErr w:type="spellEnd"/>
      <w:r w:rsidRPr="3A59FD21">
        <w:rPr>
          <w:lang w:val="en-US"/>
        </w:rPr>
        <w:t xml:space="preserve"> </w:t>
      </w:r>
      <w:proofErr w:type="spellStart"/>
      <w:r w:rsidR="004E5677" w:rsidRPr="3A59FD21">
        <w:rPr>
          <w:lang w:val="en-US"/>
        </w:rPr>
        <w:t>klep</w:t>
      </w:r>
      <w:r w:rsidRPr="3A59FD21">
        <w:rPr>
          <w:lang w:val="en-US"/>
        </w:rPr>
        <w:t>ventilatierooster</w:t>
      </w:r>
      <w:bookmarkEnd w:id="0"/>
      <w:bookmarkEnd w:id="1"/>
      <w:bookmarkEnd w:id="2"/>
      <w:bookmarkEnd w:id="3"/>
      <w:bookmarkEnd w:id="4"/>
      <w:bookmarkEnd w:id="5"/>
      <w:proofErr w:type="spellEnd"/>
      <w:r w:rsidR="6995F497" w:rsidRPr="3A59FD21">
        <w:rPr>
          <w:rStyle w:val="MeetChar"/>
          <w:rFonts w:eastAsia="Calibri" w:cs="Calibri"/>
          <w:bCs/>
          <w:szCs w:val="24"/>
        </w:rPr>
        <w:t xml:space="preserve">  VH  mm</w:t>
      </w:r>
      <w:r w:rsidR="6995F497" w:rsidRPr="3A59FD21">
        <w:rPr>
          <w:rStyle w:val="MerkChar"/>
          <w:rFonts w:eastAsia="Calibri" w:cs="Calibri"/>
          <w:bCs/>
          <w:szCs w:val="24"/>
        </w:rPr>
        <w:t xml:space="preserve">  </w:t>
      </w:r>
      <w:r w:rsidR="00A037E2" w:rsidRPr="3A59FD21">
        <w:rPr>
          <w:rStyle w:val="Referentie"/>
          <w:lang w:val="en-US"/>
        </w:rPr>
        <w:t>DUCO</w:t>
      </w:r>
      <w:r w:rsidR="0072049F" w:rsidRPr="3A59FD21">
        <w:rPr>
          <w:rStyle w:val="Referentie"/>
          <w:lang w:val="en-US"/>
        </w:rPr>
        <w:t xml:space="preserve"> Ventilation &amp; Sun Control</w:t>
      </w:r>
      <w:r w:rsidRPr="3A59FD21">
        <w:rPr>
          <w:rStyle w:val="Referentie"/>
          <w:lang w:val="en-US"/>
        </w:rPr>
        <w:t xml:space="preserve"> </w:t>
      </w:r>
      <w:r w:rsidR="00D66364" w:rsidRPr="3A59FD21">
        <w:rPr>
          <w:rStyle w:val="Referentie"/>
          <w:lang w:val="en-US"/>
        </w:rPr>
        <w:t>-</w:t>
      </w:r>
      <w:r w:rsidR="005C4409" w:rsidRPr="3A59FD21">
        <w:rPr>
          <w:rStyle w:val="Referentie"/>
          <w:lang w:val="en-US"/>
        </w:rPr>
        <w:t xml:space="preserve"> </w:t>
      </w:r>
      <w:proofErr w:type="spellStart"/>
      <w:r w:rsidR="00942A77" w:rsidRPr="3A59FD21">
        <w:rPr>
          <w:rStyle w:val="Referentie"/>
          <w:lang w:val="en-US"/>
        </w:rPr>
        <w:t>TopVent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proofErr w:type="spellEnd"/>
      <w:r w:rsidR="00747B9B" w:rsidRPr="3A59FD21">
        <w:rPr>
          <w:rStyle w:val="Referentie"/>
          <w:lang w:val="en-US"/>
        </w:rPr>
        <w:t xml:space="preserve"> </w:t>
      </w:r>
      <w:r w:rsidR="396BBD96" w:rsidRPr="3A59FD21">
        <w:rPr>
          <w:rStyle w:val="Referentie"/>
          <w:lang w:val="en-US"/>
        </w:rPr>
        <w:t>NL ZR</w:t>
      </w:r>
      <w:r w:rsidR="3E52161A" w:rsidRPr="3A59FD21">
        <w:rPr>
          <w:rStyle w:val="Referentie"/>
          <w:lang w:val="en-US"/>
        </w:rPr>
        <w:t xml:space="preserve"> </w:t>
      </w:r>
      <w:r w:rsidR="00CE3906">
        <w:rPr>
          <w:rStyle w:val="Referentie"/>
          <w:lang w:val="en-US"/>
        </w:rPr>
        <w:t>(</w:t>
      </w:r>
      <w:r w:rsidR="3E52161A" w:rsidRPr="3A59FD21">
        <w:rPr>
          <w:rStyle w:val="Referentie"/>
          <w:lang w:val="en-US"/>
        </w:rPr>
        <w:t>AK+)</w:t>
      </w:r>
    </w:p>
    <w:p w14:paraId="6CB479ED" w14:textId="39F79837" w:rsidR="439B259C" w:rsidRDefault="439B259C" w:rsidP="3A59FD21">
      <w:pPr>
        <w:pStyle w:val="Kop5"/>
        <w:rPr>
          <w:rFonts w:eastAsia="Calibri" w:cs="Calibri"/>
          <w:bCs/>
          <w:color w:val="000000" w:themeColor="text1"/>
        </w:rPr>
      </w:pPr>
      <w:r w:rsidRPr="3A59FD21">
        <w:rPr>
          <w:rFonts w:eastAsia="Calibri" w:cs="Calibri"/>
          <w:bCs/>
          <w:color w:val="000000" w:themeColor="text1"/>
        </w:rPr>
        <w:t>Omschrijving</w:t>
      </w:r>
    </w:p>
    <w:p w14:paraId="15FE2C33" w14:textId="54CE9C74" w:rsidR="0C447DCF" w:rsidRDefault="004E5B66">
      <w:r>
        <w:t xml:space="preserve">De </w:t>
      </w:r>
      <w:proofErr w:type="spellStart"/>
      <w:r w:rsidRPr="004E5B66">
        <w:rPr>
          <w:rStyle w:val="CarMarque"/>
        </w:rPr>
        <w:t>TopVent</w:t>
      </w:r>
      <w:proofErr w:type="spellEnd"/>
      <w:r w:rsidRPr="004E5B66">
        <w:rPr>
          <w:rStyle w:val="CarMarque"/>
        </w:rPr>
        <w:t xml:space="preserve"> NL ZR</w:t>
      </w:r>
      <w:r>
        <w:t xml:space="preserve"> is een t</w:t>
      </w:r>
      <w:r w:rsidR="0C447DCF">
        <w:t>hermisch geïsoleerd aluminium zelfregelend klepventilatierooster met zelfregelende klep voor de toevoer van verse lucht in de verblijfsruimtes. Optioneel verkrijgbaar in akoestische uitvoering voor situaties met lichte (</w:t>
      </w:r>
      <w:r w:rsidR="0C447DCF" w:rsidRPr="00CE3906">
        <w:rPr>
          <w:rStyle w:val="CarMarque"/>
        </w:rPr>
        <w:t>AK</w:t>
      </w:r>
      <w:r w:rsidR="0C447DCF">
        <w:t>) en/of zware geluidsbelasting (</w:t>
      </w:r>
      <w:r w:rsidR="0C447DCF" w:rsidRPr="00CE3906">
        <w:rPr>
          <w:rStyle w:val="CarMarque"/>
        </w:rPr>
        <w:t>AK+</w:t>
      </w:r>
      <w:r w:rsidR="0C447DCF">
        <w:t>).</w:t>
      </w:r>
    </w:p>
    <w:p w14:paraId="5CB0596E" w14:textId="55C5C76A" w:rsidR="3A59FD21" w:rsidRDefault="3A59FD21"/>
    <w:p w14:paraId="710995A1" w14:textId="0300A53B" w:rsidR="2FAD7803" w:rsidRDefault="2FAD7803">
      <w:r>
        <w:t xml:space="preserve">De standaard aanwezige zelfregelende klep zorgt voor energiewinst en een constant debiet. </w:t>
      </w:r>
      <w:r w:rsidR="66BEE1CC">
        <w:t xml:space="preserve">De klep zorgt ervoor dat het ventilatievolume gelijk blijft bij toenemende wind, m.a.w. de toenemende wind wordt uitgevlakt. De klep reageert uitstekend bij een drukverschil vanaf 1 Pa, vermijdt tocht en beperkt energieverlies en </w:t>
      </w:r>
      <w:proofErr w:type="spellStart"/>
      <w:r w:rsidR="66BEE1CC">
        <w:t>overventilatie</w:t>
      </w:r>
      <w:proofErr w:type="spellEnd"/>
      <w:r w:rsidR="66BEE1CC">
        <w:t>.</w:t>
      </w:r>
      <w:r w:rsidR="191AB30E">
        <w:t xml:space="preserve"> De lengte van de </w:t>
      </w:r>
      <w:r w:rsidR="009F2CE4">
        <w:t xml:space="preserve">bedienbare </w:t>
      </w:r>
      <w:r w:rsidR="191AB30E">
        <w:t>klep kan beperkt worden volgens het gewenste of benodigde debiet.</w:t>
      </w:r>
    </w:p>
    <w:p w14:paraId="3A6BA75B" w14:textId="7435750D" w:rsidR="3A59FD21" w:rsidRDefault="3A59FD21" w:rsidP="3A59FD21">
      <w:pPr>
        <w:rPr>
          <w:highlight w:val="yellow"/>
        </w:rPr>
      </w:pPr>
    </w:p>
    <w:p w14:paraId="25AFE209" w14:textId="79B64D5D" w:rsidR="2531BE56" w:rsidRDefault="2531BE56" w:rsidP="3A59FD21">
      <w:pPr>
        <w:rPr>
          <w:rFonts w:eastAsia="Calibri" w:cs="Calibri"/>
        </w:rPr>
      </w:pPr>
      <w:r w:rsidRPr="3A59FD21">
        <w:rPr>
          <w:rFonts w:eastAsia="Calibri" w:cs="Calibri"/>
          <w:color w:val="000000" w:themeColor="text1"/>
        </w:rPr>
        <w:t xml:space="preserve">Het </w:t>
      </w:r>
      <w:proofErr w:type="spellStart"/>
      <w:r w:rsidRPr="3A59FD21">
        <w:rPr>
          <w:rFonts w:eastAsia="Calibri" w:cs="Calibri"/>
          <w:color w:val="000000" w:themeColor="text1"/>
        </w:rPr>
        <w:t>binnenprofiel</w:t>
      </w:r>
      <w:proofErr w:type="spellEnd"/>
      <w:r w:rsidRPr="3A59FD21">
        <w:rPr>
          <w:rFonts w:eastAsia="Calibri" w:cs="Calibri"/>
          <w:color w:val="000000" w:themeColor="text1"/>
        </w:rPr>
        <w:t xml:space="preserve"> met onzichtbare perforatie is vlot afneembaar, afwasbaar en </w:t>
      </w:r>
      <w:proofErr w:type="spellStart"/>
      <w:r w:rsidRPr="3A59FD21">
        <w:rPr>
          <w:rFonts w:eastAsia="Calibri" w:cs="Calibri"/>
          <w:color w:val="000000" w:themeColor="text1"/>
        </w:rPr>
        <w:t>insectenwerend</w:t>
      </w:r>
      <w:proofErr w:type="spellEnd"/>
      <w:r w:rsidRPr="3A59FD21">
        <w:rPr>
          <w:rFonts w:eastAsia="Calibri" w:cs="Calibri"/>
          <w:color w:val="000000" w:themeColor="text1"/>
        </w:rPr>
        <w:t xml:space="preserve">. De </w:t>
      </w:r>
      <w:proofErr w:type="spellStart"/>
      <w:r w:rsidRPr="3A59FD21">
        <w:rPr>
          <w:rFonts w:eastAsia="Calibri" w:cs="Calibri"/>
          <w:color w:val="000000" w:themeColor="text1"/>
        </w:rPr>
        <w:t>binnenkap</w:t>
      </w:r>
      <w:proofErr w:type="spellEnd"/>
      <w:r w:rsidRPr="3A59FD21">
        <w:rPr>
          <w:rFonts w:eastAsia="Calibri" w:cs="Calibri"/>
          <w:color w:val="000000" w:themeColor="text1"/>
        </w:rPr>
        <w:t xml:space="preserve"> zorgt voor een opwaartse luchtstroom en een comfortabel binnenklimaat (</w:t>
      </w:r>
      <w:proofErr w:type="spellStart"/>
      <w:r w:rsidRPr="3A59FD21">
        <w:rPr>
          <w:rFonts w:eastAsia="Calibri" w:cs="Calibri"/>
          <w:color w:val="000000" w:themeColor="text1"/>
        </w:rPr>
        <w:t>Coanda</w:t>
      </w:r>
      <w:proofErr w:type="spellEnd"/>
      <w:r w:rsidRPr="3A59FD21">
        <w:rPr>
          <w:rFonts w:eastAsia="Calibri" w:cs="Calibri"/>
          <w:color w:val="000000" w:themeColor="text1"/>
        </w:rPr>
        <w:t>-effect).</w:t>
      </w:r>
    </w:p>
    <w:p w14:paraId="7E345542" w14:textId="51D9A7D9" w:rsidR="3A59FD21" w:rsidRDefault="3A59FD21" w:rsidP="3A59FD21">
      <w:pPr>
        <w:rPr>
          <w:highlight w:val="yellow"/>
        </w:rPr>
      </w:pPr>
    </w:p>
    <w:p w14:paraId="3387CA8A" w14:textId="2EB63648" w:rsidR="2531BE56" w:rsidRDefault="2531BE56" w:rsidP="3A59FD21">
      <w:pPr>
        <w:rPr>
          <w:rFonts w:eastAsia="Calibri" w:cs="Calibri"/>
        </w:rPr>
      </w:pPr>
      <w:r w:rsidRPr="3A59FD21">
        <w:rPr>
          <w:rFonts w:eastAsia="Calibri" w:cs="Calibri"/>
          <w:color w:val="000000" w:themeColor="text1"/>
        </w:rPr>
        <w:t>Levering onder KOMO-Attest.</w:t>
      </w:r>
    </w:p>
    <w:p w14:paraId="1443416A" w14:textId="5E80ACBC" w:rsidR="3A59FD21" w:rsidRDefault="3A59FD21"/>
    <w:p w14:paraId="780D05A6" w14:textId="65024024" w:rsidR="1F60BAEB" w:rsidRDefault="1F60BAEB" w:rsidP="3A59FD21">
      <w:pPr>
        <w:pStyle w:val="Kop5"/>
        <w:spacing w:line="259" w:lineRule="auto"/>
        <w:rPr>
          <w:rFonts w:eastAsia="Calibri" w:cs="Calibri"/>
          <w:bCs/>
          <w:color w:val="000000" w:themeColor="text1"/>
        </w:rPr>
      </w:pPr>
      <w:r w:rsidRPr="3A59FD21">
        <w:rPr>
          <w:rFonts w:eastAsia="Calibri" w:cs="Calibri"/>
          <w:bCs/>
          <w:color w:val="000000" w:themeColor="text1"/>
        </w:rPr>
        <w:t>Toepassing</w:t>
      </w:r>
    </w:p>
    <w:p w14:paraId="221DF89B" w14:textId="3A533135" w:rsidR="269459E7" w:rsidRDefault="269459E7" w:rsidP="3A59FD21">
      <w:pPr>
        <w:pStyle w:val="Lijstalinea"/>
        <w:numPr>
          <w:ilvl w:val="0"/>
          <w:numId w:val="1"/>
        </w:numPr>
        <w:ind w:left="360"/>
      </w:pPr>
      <w:r>
        <w:t>D</w:t>
      </w:r>
      <w:r w:rsidR="62760D9A">
        <w:t>irecte plaatsing op houten, kunststof, aluminium of stalen kozijn.</w:t>
      </w:r>
    </w:p>
    <w:p w14:paraId="6479737B" w14:textId="4B031A6C" w:rsidR="62760D9A" w:rsidRDefault="009F2CE4" w:rsidP="3A59FD21">
      <w:pPr>
        <w:pStyle w:val="Lijstalinea"/>
        <w:numPr>
          <w:ilvl w:val="0"/>
          <w:numId w:val="1"/>
        </w:numPr>
        <w:ind w:left="360"/>
      </w:pPr>
      <w:r>
        <w:t xml:space="preserve">Onzichtbare plaatsing achter </w:t>
      </w:r>
      <w:r w:rsidR="005F03B3">
        <w:t>het buitenspouwblad</w:t>
      </w:r>
      <w:r>
        <w:t xml:space="preserve"> mogelijk.</w:t>
      </w:r>
    </w:p>
    <w:p w14:paraId="1E30A029" w14:textId="32C4A66B" w:rsidR="6C8121FF" w:rsidRDefault="6C8121FF" w:rsidP="3A59FD21">
      <w:pPr>
        <w:pStyle w:val="Lijstalinea"/>
        <w:numPr>
          <w:ilvl w:val="0"/>
          <w:numId w:val="1"/>
        </w:numPr>
        <w:ind w:left="360"/>
      </w:pPr>
      <w:proofErr w:type="spellStart"/>
      <w:r>
        <w:t>W</w:t>
      </w:r>
      <w:r w:rsidR="62760D9A">
        <w:t>indbelaste</w:t>
      </w:r>
      <w:proofErr w:type="spellEnd"/>
      <w:r w:rsidR="62760D9A">
        <w:t xml:space="preserve"> toepassingen zoals hoogbouw (tot 40m) en appartementsbouw aan de kust.</w:t>
      </w:r>
    </w:p>
    <w:p w14:paraId="7B79BD45" w14:textId="6BC6BCC1" w:rsidR="7DFC3E2B" w:rsidRDefault="7DFC3E2B" w:rsidP="3A59FD21">
      <w:pPr>
        <w:pStyle w:val="Lijstalinea"/>
        <w:numPr>
          <w:ilvl w:val="0"/>
          <w:numId w:val="1"/>
        </w:numPr>
        <w:ind w:left="360"/>
      </w:pPr>
      <w:r>
        <w:t>Zowel (ingrijpende) renovatie- als nieuwbouwprojecten.</w:t>
      </w:r>
    </w:p>
    <w:p w14:paraId="31C47F7B" w14:textId="52582406" w:rsidR="3A59FD21" w:rsidRDefault="3A59FD21" w:rsidP="3A59FD21">
      <w:pPr>
        <w:rPr>
          <w:rStyle w:val="MerkChar"/>
          <w:rFonts w:eastAsia="Calibri" w:cs="Calibri"/>
          <w:color w:val="000000" w:themeColor="text1"/>
        </w:rPr>
      </w:pPr>
    </w:p>
    <w:p w14:paraId="28144533" w14:textId="0CD59EE4" w:rsidR="3DC604BC" w:rsidRDefault="3DC604BC" w:rsidP="3A59FD21">
      <w:pPr>
        <w:pStyle w:val="Kop5"/>
        <w:spacing w:line="259" w:lineRule="auto"/>
        <w:rPr>
          <w:rFonts w:eastAsia="Calibri" w:cs="Calibri"/>
          <w:bCs/>
          <w:color w:val="000000" w:themeColor="text1"/>
        </w:rPr>
      </w:pPr>
      <w:r w:rsidRPr="3A59FD21">
        <w:rPr>
          <w:rFonts w:eastAsia="Calibri" w:cs="Calibri"/>
          <w:bCs/>
          <w:color w:val="000000" w:themeColor="text1"/>
        </w:rPr>
        <w:t>Materiaal</w:t>
      </w:r>
    </w:p>
    <w:p w14:paraId="73DA8128" w14:textId="77777777" w:rsidR="3DF34946" w:rsidRDefault="3DF34946" w:rsidP="3A59FD21">
      <w:pPr>
        <w:pStyle w:val="Lijstalinea"/>
        <w:numPr>
          <w:ilvl w:val="0"/>
          <w:numId w:val="3"/>
        </w:numPr>
        <w:ind w:left="360"/>
      </w:pPr>
      <w:r>
        <w:t>Aluminium : EN AW – 6063 T66</w:t>
      </w:r>
    </w:p>
    <w:p w14:paraId="73A16510" w14:textId="2C4E86BD" w:rsidR="3DF34946" w:rsidRDefault="3DF34946" w:rsidP="3A59FD21">
      <w:pPr>
        <w:pStyle w:val="Lijstalinea"/>
        <w:numPr>
          <w:ilvl w:val="0"/>
          <w:numId w:val="3"/>
        </w:numPr>
        <w:ind w:left="360"/>
      </w:pPr>
      <w:r>
        <w:t>Kunststof onderdelen : ABS en PVC (slagvast, kleurvast en weerbestendig)</w:t>
      </w:r>
    </w:p>
    <w:p w14:paraId="52436B1C" w14:textId="77777777" w:rsidR="3DF34946" w:rsidRDefault="3DF34946" w:rsidP="3A59FD21">
      <w:pPr>
        <w:pStyle w:val="Lijstalinea"/>
        <w:numPr>
          <w:ilvl w:val="0"/>
          <w:numId w:val="3"/>
        </w:numPr>
        <w:ind w:left="360"/>
      </w:pPr>
      <w:r>
        <w:t xml:space="preserve">Dempingsschuimrubber </w:t>
      </w:r>
      <w:r w:rsidRPr="00CE3906">
        <w:rPr>
          <w:rStyle w:val="CarMarque"/>
        </w:rPr>
        <w:t>AK(+)</w:t>
      </w:r>
      <w:r>
        <w:t xml:space="preserve">: akoestische </w:t>
      </w:r>
      <w:proofErr w:type="spellStart"/>
      <w:r>
        <w:t>foam</w:t>
      </w:r>
      <w:proofErr w:type="spellEnd"/>
      <w:r>
        <w:t xml:space="preserve"> 34 kg/m³</w:t>
      </w:r>
    </w:p>
    <w:p w14:paraId="644A90B2" w14:textId="1AEEBC6F" w:rsidR="3A59FD21" w:rsidRDefault="3A59FD21" w:rsidP="3A59FD21">
      <w:pPr>
        <w:pStyle w:val="Lijstalinea"/>
        <w:ind w:left="360"/>
      </w:pPr>
    </w:p>
    <w:p w14:paraId="6E995FE4" w14:textId="45C9CB9E" w:rsidR="3AA65CDA" w:rsidRDefault="3AA65CDA" w:rsidP="00DF0F10">
      <w:pPr>
        <w:pStyle w:val="Kop5"/>
        <w:rPr>
          <w:rFonts w:eastAsia="Calibri"/>
        </w:rPr>
      </w:pPr>
      <w:r w:rsidRPr="3A59FD21">
        <w:rPr>
          <w:rFonts w:eastAsia="Calibri"/>
        </w:rPr>
        <w:t>Afwerking /Oppervlaktebehandeling</w:t>
      </w:r>
    </w:p>
    <w:p w14:paraId="781EFE6B" w14:textId="77777777" w:rsidR="3AA65CDA" w:rsidRDefault="3AA65CDA" w:rsidP="3A59FD21">
      <w:pPr>
        <w:pStyle w:val="Lijstalinea"/>
        <w:numPr>
          <w:ilvl w:val="0"/>
          <w:numId w:val="2"/>
        </w:numPr>
        <w:ind w:left="360"/>
        <w:jc w:val="left"/>
      </w:pPr>
      <w:r>
        <w:t xml:space="preserve">Poederlakken (gemoffeld polyester poedercoating): volgens </w:t>
      </w:r>
      <w:proofErr w:type="spellStart"/>
      <w:r>
        <w:t>Qualicoat</w:t>
      </w:r>
      <w:proofErr w:type="spellEnd"/>
      <w:r>
        <w:t xml:space="preserve"> </w:t>
      </w:r>
      <w:proofErr w:type="spellStart"/>
      <w:r>
        <w:t>Seaside</w:t>
      </w:r>
      <w:proofErr w:type="spellEnd"/>
      <w:r>
        <w:t xml:space="preserve"> type A, laagdikte 60-80 µm</w:t>
      </w:r>
    </w:p>
    <w:p w14:paraId="74496338" w14:textId="6978ECCE" w:rsidR="11AF5C03" w:rsidRDefault="11AF5C03" w:rsidP="3A59FD21">
      <w:pPr>
        <w:pStyle w:val="Lijstalinea"/>
        <w:numPr>
          <w:ilvl w:val="1"/>
          <w:numId w:val="2"/>
        </w:numPr>
        <w:ind w:left="720"/>
        <w:rPr>
          <w:rFonts w:eastAsia="Calibri" w:cs="Calibri"/>
        </w:rPr>
      </w:pPr>
      <w:r w:rsidRPr="3A59FD21">
        <w:rPr>
          <w:rFonts w:eastAsia="Calibri" w:cs="Calibri"/>
        </w:rPr>
        <w:t xml:space="preserve">DUCO300RAL (glanzend, mat of </w:t>
      </w:r>
      <w:proofErr w:type="spellStart"/>
      <w:r w:rsidRPr="3A59FD21">
        <w:rPr>
          <w:rFonts w:eastAsia="Calibri" w:cs="Calibri"/>
        </w:rPr>
        <w:t>fijnstructuur</w:t>
      </w:r>
      <w:proofErr w:type="spellEnd"/>
      <w:r w:rsidRPr="3A59FD21">
        <w:rPr>
          <w:rFonts w:eastAsia="Calibri" w:cs="Calibri"/>
        </w:rPr>
        <w:t>)</w:t>
      </w:r>
    </w:p>
    <w:p w14:paraId="1C86C940" w14:textId="3A4DA557" w:rsidR="11AF5C03" w:rsidRDefault="11AF5C03" w:rsidP="3A59FD21">
      <w:pPr>
        <w:pStyle w:val="Lijstalinea"/>
        <w:numPr>
          <w:ilvl w:val="1"/>
          <w:numId w:val="2"/>
        </w:numPr>
        <w:ind w:left="720"/>
        <w:rPr>
          <w:rFonts w:eastAsia="Calibri" w:cs="Calibri"/>
        </w:rPr>
      </w:pPr>
      <w:r w:rsidRPr="3A59FD21">
        <w:rPr>
          <w:rFonts w:eastAsia="Calibri" w:cs="Calibri"/>
        </w:rPr>
        <w:t>DAR</w:t>
      </w:r>
    </w:p>
    <w:p w14:paraId="74FC338C" w14:textId="73761C1A" w:rsidR="672725DB" w:rsidRDefault="672725DB" w:rsidP="3A59FD21">
      <w:pPr>
        <w:pStyle w:val="Lijstalinea"/>
        <w:numPr>
          <w:ilvl w:val="0"/>
          <w:numId w:val="2"/>
        </w:numPr>
        <w:ind w:left="360"/>
        <w:jc w:val="left"/>
      </w:pPr>
      <w:r w:rsidRPr="3A59FD21">
        <w:rPr>
          <w:rFonts w:eastAsia="Calibri" w:cs="Calibri"/>
          <w:color w:val="000000" w:themeColor="text1"/>
          <w:sz w:val="19"/>
          <w:szCs w:val="19"/>
        </w:rPr>
        <w:t>Kleur kopschotten = wit / zwart</w:t>
      </w:r>
    </w:p>
    <w:p w14:paraId="111534BB" w14:textId="6BB2D2E1" w:rsidR="00D03F53" w:rsidRDefault="00D03F53">
      <w:pPr>
        <w:jc w:val="left"/>
      </w:pPr>
      <w:r>
        <w:br w:type="page"/>
      </w:r>
    </w:p>
    <w:p w14:paraId="3C8C2C29" w14:textId="77777777" w:rsidR="00F746F9" w:rsidRPr="00787C07" w:rsidRDefault="00F746F9" w:rsidP="00F746F9">
      <w:pPr>
        <w:pStyle w:val="Kop5"/>
      </w:pPr>
      <w:r>
        <w:lastRenderedPageBreak/>
        <w:t>Technische specificaties</w:t>
      </w:r>
    </w:p>
    <w:p w14:paraId="0C399D84" w14:textId="48EC561C" w:rsidR="002570D5" w:rsidRPr="00787C07" w:rsidRDefault="392BE5FB" w:rsidP="002570D5">
      <w:r>
        <w:t>W</w:t>
      </w:r>
      <w:r w:rsidR="2F89FB4B">
        <w:t>aardentabel</w:t>
      </w:r>
      <w:r>
        <w:t xml:space="preserve"> </w:t>
      </w:r>
      <w:proofErr w:type="spellStart"/>
      <w:r w:rsidR="004E5B66" w:rsidRPr="004E5B66">
        <w:rPr>
          <w:rStyle w:val="CarMarque"/>
        </w:rPr>
        <w:t>TopVent</w:t>
      </w:r>
      <w:proofErr w:type="spellEnd"/>
      <w:r w:rsidR="004E5B66" w:rsidRPr="004E5B66">
        <w:rPr>
          <w:rStyle w:val="CarMarque"/>
        </w:rPr>
        <w:t xml:space="preserve"> NL ZR</w:t>
      </w:r>
      <w:r w:rsidR="2F89FB4B">
        <w:t>:</w:t>
      </w: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368"/>
        <w:gridCol w:w="1368"/>
        <w:gridCol w:w="1728"/>
        <w:gridCol w:w="1001"/>
        <w:gridCol w:w="1001"/>
        <w:gridCol w:w="1001"/>
        <w:gridCol w:w="730"/>
        <w:gridCol w:w="731"/>
      </w:tblGrid>
      <w:tr w:rsidR="002570D5" w:rsidRPr="0096106E" w14:paraId="6DA8C81E" w14:textId="77777777" w:rsidTr="004E5B66">
        <w:trPr>
          <w:trHeight w:val="7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195C7FDC" w14:textId="77777777" w:rsidR="002570D5" w:rsidRPr="00787C07" w:rsidRDefault="002570D5" w:rsidP="00B8432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0CA1E986" w14:textId="77777777" w:rsidR="002570D5" w:rsidRPr="00787C07" w:rsidRDefault="002570D5" w:rsidP="00B8432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Inbouwdiepte</w:t>
            </w:r>
          </w:p>
          <w:p w14:paraId="3A8881E9" w14:textId="77777777" w:rsidR="002570D5" w:rsidRPr="00787C07" w:rsidRDefault="002570D5" w:rsidP="00B8432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(mm)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1ECA562" w14:textId="6C687224" w:rsidR="002570D5" w:rsidRDefault="002570D5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3A59FD21">
              <w:rPr>
                <w:rFonts w:cs="Arial"/>
                <w:color w:val="000000" w:themeColor="text1"/>
                <w:lang w:eastAsia="nl-BE"/>
              </w:rPr>
              <w:t>Ventilatie</w:t>
            </w:r>
            <w:r w:rsidR="447A9247" w:rsidRPr="3A59FD21">
              <w:rPr>
                <w:rFonts w:cs="Arial"/>
                <w:color w:val="000000" w:themeColor="text1"/>
                <w:lang w:eastAsia="nl-BE"/>
              </w:rPr>
              <w:t>-</w:t>
            </w:r>
            <w:r w:rsidRPr="3A59FD21">
              <w:rPr>
                <w:rFonts w:cs="Arial"/>
                <w:color w:val="000000" w:themeColor="text1"/>
                <w:lang w:eastAsia="nl-BE"/>
              </w:rPr>
              <w:t>capaciteit</w:t>
            </w:r>
          </w:p>
          <w:p w14:paraId="0E915CFF" w14:textId="77777777" w:rsidR="002570D5" w:rsidRPr="003C1744" w:rsidRDefault="002570D5" w:rsidP="00B84327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</w:t>
            </w:r>
            <w:proofErr w:type="spellStart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Qv</w:t>
            </w:r>
            <w:proofErr w:type="spellEnd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) bij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1 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>Pa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in (dm³/s/m)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A9658B" w14:textId="77777777" w:rsidR="002570D5" w:rsidRDefault="002570D5" w:rsidP="00B843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Warmtedoorgangs-coëfficiënt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 xml:space="preserve"> (U-</w:t>
            </w: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waarde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>)</w:t>
            </w:r>
          </w:p>
        </w:tc>
        <w:tc>
          <w:tcPr>
            <w:tcW w:w="4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A98D90" w14:textId="77777777" w:rsidR="002570D5" w:rsidRPr="00711125" w:rsidRDefault="002570D5" w:rsidP="00B843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Akoestische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waarden</w:t>
            </w:r>
            <w:proofErr w:type="spellEnd"/>
          </w:p>
        </w:tc>
      </w:tr>
      <w:tr w:rsidR="002570D5" w:rsidRPr="00CE3906" w14:paraId="01414960" w14:textId="77777777" w:rsidTr="004E5B66">
        <w:trPr>
          <w:trHeight w:val="582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F121C02" w14:textId="77777777" w:rsidR="002570D5" w:rsidRPr="00787C07" w:rsidRDefault="002570D5" w:rsidP="00B8432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4C97554" w14:textId="77777777" w:rsidR="002570D5" w:rsidRPr="00787C07" w:rsidRDefault="002570D5" w:rsidP="00B8432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</w:tcBorders>
            <w:vAlign w:val="center"/>
          </w:tcPr>
          <w:p w14:paraId="6FA71A6A" w14:textId="77777777" w:rsidR="002570D5" w:rsidRPr="00787C07" w:rsidRDefault="002570D5" w:rsidP="00B8432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AD3AEF" w14:textId="77777777" w:rsidR="002570D5" w:rsidRDefault="002570D5" w:rsidP="00B84327">
            <w:pPr>
              <w:jc w:val="center"/>
            </w:pPr>
            <w:r>
              <w:t>W/m²/K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BAC85B" w14:textId="77777777" w:rsidR="002570D5" w:rsidRDefault="002570D5" w:rsidP="00B84327">
            <w:pPr>
              <w:jc w:val="center"/>
            </w:pPr>
            <w:proofErr w:type="spellStart"/>
            <w:r>
              <w:t>D</w:t>
            </w:r>
            <w:r w:rsidRPr="0007752C">
              <w:rPr>
                <w:vertAlign w:val="subscript"/>
              </w:rPr>
              <w:t>n,e,</w:t>
            </w:r>
            <w:r>
              <w:t>W</w:t>
            </w:r>
            <w:proofErr w:type="spellEnd"/>
            <w:r>
              <w:t xml:space="preserve"> (</w:t>
            </w:r>
            <w:proofErr w:type="spellStart"/>
            <w:r>
              <w:t>C;C</w:t>
            </w:r>
            <w:r w:rsidRPr="003846ED">
              <w:rPr>
                <w:vertAlign w:val="subscript"/>
              </w:rPr>
              <w:t>tr</w:t>
            </w:r>
            <w:proofErr w:type="spellEnd"/>
            <w:r>
              <w:t>)*</w:t>
            </w:r>
          </w:p>
          <w:p w14:paraId="20A50355" w14:textId="77777777" w:rsidR="002570D5" w:rsidRDefault="002570D5" w:rsidP="00B84327">
            <w:pPr>
              <w:jc w:val="center"/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(open stand) in dB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57D9729" w14:textId="77777777" w:rsidR="002570D5" w:rsidRPr="0028745C" w:rsidRDefault="002570D5" w:rsidP="00B843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6E1D0471" w14:textId="77777777" w:rsidR="002570D5" w:rsidRPr="0028745C" w:rsidRDefault="002570D5" w:rsidP="00B843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br/>
            </w: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404953" w14:textId="77777777" w:rsidR="002570D5" w:rsidRPr="0028745C" w:rsidRDefault="002570D5" w:rsidP="00B843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3F49F31B" w14:textId="77777777" w:rsidR="002570D5" w:rsidRDefault="002570D5" w:rsidP="00B84327">
            <w:pPr>
              <w:jc w:val="center"/>
              <w:rPr>
                <w:rFonts w:cs="Arial"/>
                <w:bCs/>
                <w:color w:val="000000"/>
                <w:vertAlign w:val="subscript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</w:t>
            </w:r>
          </w:p>
          <w:p w14:paraId="1300399D" w14:textId="77777777" w:rsidR="002570D5" w:rsidRPr="0028745C" w:rsidRDefault="002570D5" w:rsidP="00B843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AEF79B" w14:textId="77777777" w:rsidR="002570D5" w:rsidRPr="0028745C" w:rsidRDefault="002570D5" w:rsidP="00B843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R</w:t>
            </w:r>
            <w:r w:rsidRPr="006D1DE2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q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755DB84B" w14:textId="77777777" w:rsidR="002570D5" w:rsidRDefault="002570D5" w:rsidP="00B843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E11722" w14:textId="54D15079" w:rsidR="002570D5" w:rsidRDefault="002570D5" w:rsidP="00B84327">
            <w:pPr>
              <w:jc w:val="center"/>
              <w:rPr>
                <w:rFonts w:cs="Arial"/>
                <w:color w:val="000000"/>
                <w:lang w:val="en-GB" w:eastAsia="nl-BE"/>
              </w:rPr>
            </w:pPr>
            <w:proofErr w:type="spellStart"/>
            <w:r w:rsidRPr="3A59FD21">
              <w:rPr>
                <w:rFonts w:cs="Arial"/>
                <w:color w:val="000000" w:themeColor="text1"/>
                <w:lang w:val="en-GB" w:eastAsia="nl-BE"/>
              </w:rPr>
              <w:t>R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q,</w:t>
            </w:r>
            <w:r w:rsidRPr="3A59FD21">
              <w:rPr>
                <w:rFonts w:cs="Arial"/>
                <w:color w:val="000000" w:themeColor="text1"/>
                <w:lang w:val="en-GB" w:eastAsia="nl-BE"/>
              </w:rPr>
              <w:t>A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tr</w:t>
            </w:r>
            <w:proofErr w:type="spellEnd"/>
            <w:r w:rsidRPr="3A59FD21">
              <w:rPr>
                <w:rFonts w:cs="Arial"/>
                <w:color w:val="000000" w:themeColor="text1"/>
                <w:lang w:val="en-GB" w:eastAsia="nl-BE"/>
              </w:rPr>
              <w:t>*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in dB(A)</w:t>
            </w:r>
          </w:p>
        </w:tc>
      </w:tr>
      <w:tr w:rsidR="002570D5" w:rsidRPr="00787C07" w14:paraId="25B9A1A2" w14:textId="77777777" w:rsidTr="004E5B66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9E3A" w14:textId="77777777" w:rsidR="002570D5" w:rsidRPr="00787C07" w:rsidRDefault="002570D5" w:rsidP="00B84327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Medio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F392" w14:textId="13C47209" w:rsidR="002570D5" w:rsidRPr="00787C07" w:rsidRDefault="15CE7D5E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115 mm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F7C3" w14:textId="111350B8" w:rsidR="002570D5" w:rsidRPr="00787C07" w:rsidRDefault="002D532C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11,7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D7DF" w14:textId="289901C6" w:rsidR="002570D5" w:rsidRDefault="35C377A0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3,59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4C4C" w14:textId="30B8C497" w:rsidR="002570D5" w:rsidRPr="00787C07" w:rsidRDefault="007408EB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 xml:space="preserve">28 </w:t>
            </w:r>
            <w:r w:rsidR="002570D5">
              <w:rPr>
                <w:rFonts w:cs="Arial"/>
                <w:color w:val="000000"/>
                <w:lang w:eastAsia="nl-BE"/>
              </w:rPr>
              <w:t>(</w:t>
            </w:r>
            <w:r w:rsidR="00985024">
              <w:rPr>
                <w:rFonts w:cs="Arial"/>
                <w:color w:val="000000"/>
                <w:lang w:eastAsia="nl-BE"/>
              </w:rPr>
              <w:t>0</w:t>
            </w:r>
            <w:r w:rsidR="002570D5">
              <w:rPr>
                <w:rFonts w:cs="Arial"/>
                <w:color w:val="000000"/>
                <w:lang w:eastAsia="nl-BE"/>
              </w:rPr>
              <w:t>;-</w:t>
            </w:r>
            <w:r w:rsidR="00985024">
              <w:rPr>
                <w:rFonts w:cs="Arial"/>
                <w:color w:val="000000"/>
                <w:lang w:eastAsia="nl-BE"/>
              </w:rPr>
              <w:t>1</w:t>
            </w:r>
            <w:r w:rsidR="002570D5">
              <w:rPr>
                <w:rFonts w:cs="Arial"/>
                <w:color w:val="000000"/>
                <w:lang w:eastAsia="nl-BE"/>
              </w:rPr>
              <w:t>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C19F" w14:textId="27B46D24" w:rsidR="002570D5" w:rsidRPr="00787C07" w:rsidRDefault="00E63D45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CB94" w14:textId="426A7CA3" w:rsidR="002570D5" w:rsidRPr="00787C07" w:rsidRDefault="002570D5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</w:t>
            </w:r>
            <w:r w:rsidR="00BD1048">
              <w:rPr>
                <w:rFonts w:cs="Arial"/>
                <w:color w:val="000000"/>
                <w:lang w:eastAsia="nl-BE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0A5EF" w14:textId="546B3948" w:rsidR="002570D5" w:rsidRDefault="0075576F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-1,1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AB25F" w14:textId="657494E3" w:rsidR="002570D5" w:rsidRDefault="002570D5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EB7D94">
              <w:rPr>
                <w:rFonts w:cs="Arial"/>
                <w:color w:val="000000"/>
                <w:lang w:eastAsia="nl-BE"/>
              </w:rPr>
              <w:t>-</w:t>
            </w:r>
            <w:r w:rsidR="0016541E">
              <w:rPr>
                <w:rFonts w:cs="Arial"/>
                <w:color w:val="000000"/>
                <w:lang w:eastAsia="nl-BE"/>
              </w:rPr>
              <w:t>2</w:t>
            </w:r>
            <w:r w:rsidRPr="00EB7D94">
              <w:rPr>
                <w:rFonts w:cs="Arial"/>
                <w:color w:val="000000"/>
                <w:lang w:eastAsia="nl-BE"/>
              </w:rPr>
              <w:t>,1</w:t>
            </w:r>
          </w:p>
        </w:tc>
      </w:tr>
      <w:tr w:rsidR="0016541E" w:rsidRPr="00787C07" w14:paraId="6A9C113B" w14:textId="77777777" w:rsidTr="004E5B66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8364" w14:textId="77777777" w:rsidR="0016541E" w:rsidRPr="00787C07" w:rsidRDefault="0016541E" w:rsidP="00B84327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Alto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6E5E" w14:textId="2C8AB324" w:rsidR="0016541E" w:rsidRPr="00787C07" w:rsidRDefault="2155C0D6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165 mm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DA3A" w14:textId="0161C5A6" w:rsidR="0016541E" w:rsidRPr="00787C07" w:rsidRDefault="0016541E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11,7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A0E3" w14:textId="786E0E24" w:rsidR="0016541E" w:rsidRDefault="3AD39AC7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3,</w:t>
            </w:r>
            <w:r w:rsidR="0986E142" w:rsidRPr="4DA5596F">
              <w:rPr>
                <w:rFonts w:cs="Arial"/>
                <w:color w:val="000000" w:themeColor="text1"/>
                <w:lang w:eastAsia="nl-BE"/>
              </w:rPr>
              <w:t>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F8AF" w14:textId="67DD3A2E" w:rsidR="0016541E" w:rsidRPr="00787C07" w:rsidRDefault="0016541E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01121B">
              <w:rPr>
                <w:rFonts w:cs="Arial"/>
                <w:color w:val="000000"/>
                <w:lang w:eastAsia="nl-BE"/>
              </w:rPr>
              <w:t>28 (0;-1)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31B5" w14:textId="607A359D" w:rsidR="0016541E" w:rsidRPr="00787C07" w:rsidRDefault="0016541E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731A48">
              <w:rPr>
                <w:rFonts w:cs="Arial"/>
                <w:color w:val="000000"/>
                <w:lang w:eastAsia="nl-BE"/>
              </w:rPr>
              <w:t>28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C851" w14:textId="05525C00" w:rsidR="0016541E" w:rsidRPr="00787C07" w:rsidRDefault="0016541E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9E20A7">
              <w:rPr>
                <w:rFonts w:cs="Arial"/>
                <w:color w:val="000000"/>
                <w:lang w:eastAsia="nl-BE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AA3EB" w14:textId="7AA1878F" w:rsidR="0016541E" w:rsidRDefault="0016541E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175DDC">
              <w:rPr>
                <w:rFonts w:cs="Arial"/>
                <w:color w:val="000000"/>
                <w:lang w:eastAsia="nl-BE"/>
              </w:rPr>
              <w:t>-1,1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F35B5" w14:textId="6C0C0CBE" w:rsidR="0016541E" w:rsidRDefault="0016541E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EB7D94">
              <w:rPr>
                <w:rFonts w:cs="Arial"/>
                <w:color w:val="000000"/>
                <w:lang w:eastAsia="nl-BE"/>
              </w:rPr>
              <w:t>-</w:t>
            </w:r>
            <w:r>
              <w:rPr>
                <w:rFonts w:cs="Arial"/>
                <w:color w:val="000000"/>
                <w:lang w:eastAsia="nl-BE"/>
              </w:rPr>
              <w:t>2</w:t>
            </w:r>
            <w:r w:rsidRPr="00EB7D94">
              <w:rPr>
                <w:rFonts w:cs="Arial"/>
                <w:color w:val="000000"/>
                <w:lang w:eastAsia="nl-BE"/>
              </w:rPr>
              <w:t>,1</w:t>
            </w:r>
          </w:p>
        </w:tc>
      </w:tr>
      <w:tr w:rsidR="0016541E" w:rsidRPr="00787C07" w14:paraId="1D6DCD73" w14:textId="77777777" w:rsidTr="004E5B66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F248" w14:textId="77777777" w:rsidR="0016541E" w:rsidRPr="00787C07" w:rsidRDefault="0016541E" w:rsidP="00B84327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Largo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7292" w14:textId="58EACB55" w:rsidR="0016541E" w:rsidRPr="00787C07" w:rsidRDefault="2155C0D6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215 mm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30A5" w14:textId="17BEA7A0" w:rsidR="0016541E" w:rsidRPr="00787C07" w:rsidRDefault="0016541E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11,7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F77F" w14:textId="4A1980D6" w:rsidR="0016541E" w:rsidRDefault="3AD39AC7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3,</w:t>
            </w:r>
            <w:r w:rsidR="67B78940" w:rsidRPr="4DA5596F">
              <w:rPr>
                <w:rFonts w:cs="Arial"/>
                <w:color w:val="000000" w:themeColor="text1"/>
                <w:lang w:eastAsia="nl-BE"/>
              </w:rPr>
              <w:t>04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768A" w14:textId="0A679076" w:rsidR="0016541E" w:rsidRPr="00787C07" w:rsidRDefault="0016541E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01121B">
              <w:rPr>
                <w:rFonts w:cs="Arial"/>
                <w:color w:val="000000"/>
                <w:lang w:eastAsia="nl-BE"/>
              </w:rPr>
              <w:t>28 (0;-1)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56D6" w14:textId="64CC0CB6" w:rsidR="0016541E" w:rsidRPr="00787C07" w:rsidRDefault="0016541E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731A48">
              <w:rPr>
                <w:rFonts w:cs="Arial"/>
                <w:color w:val="000000"/>
                <w:lang w:eastAsia="nl-BE"/>
              </w:rPr>
              <w:t>28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2D41" w14:textId="71741686" w:rsidR="0016541E" w:rsidRPr="00787C07" w:rsidRDefault="0016541E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9E20A7">
              <w:rPr>
                <w:rFonts w:cs="Arial"/>
                <w:color w:val="000000"/>
                <w:lang w:eastAsia="nl-BE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5E478" w14:textId="51C06905" w:rsidR="0016541E" w:rsidRDefault="0016541E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175DDC">
              <w:rPr>
                <w:rFonts w:cs="Arial"/>
                <w:color w:val="000000"/>
                <w:lang w:eastAsia="nl-BE"/>
              </w:rPr>
              <w:t>-1,1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A7881" w14:textId="4F4B655E" w:rsidR="0016541E" w:rsidRDefault="0016541E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EB7D94">
              <w:rPr>
                <w:rFonts w:cs="Arial"/>
                <w:color w:val="000000"/>
                <w:lang w:eastAsia="nl-BE"/>
              </w:rPr>
              <w:t>-</w:t>
            </w:r>
            <w:r>
              <w:rPr>
                <w:rFonts w:cs="Arial"/>
                <w:color w:val="000000"/>
                <w:lang w:eastAsia="nl-BE"/>
              </w:rPr>
              <w:t>2</w:t>
            </w:r>
            <w:r w:rsidRPr="00EB7D94">
              <w:rPr>
                <w:rFonts w:cs="Arial"/>
                <w:color w:val="000000"/>
                <w:lang w:eastAsia="nl-BE"/>
              </w:rPr>
              <w:t>,1</w:t>
            </w:r>
          </w:p>
        </w:tc>
      </w:tr>
    </w:tbl>
    <w:p w14:paraId="7EEDC20A" w14:textId="77777777" w:rsidR="002570D5" w:rsidRPr="00787C07" w:rsidRDefault="002570D5" w:rsidP="3A59FD21">
      <w:pPr>
        <w:tabs>
          <w:tab w:val="right" w:pos="9639"/>
        </w:tabs>
        <w:jc w:val="right"/>
      </w:pPr>
      <w:r>
        <w:tab/>
        <w:t xml:space="preserve">* </w:t>
      </w:r>
      <w:r w:rsidRPr="005F7D27">
        <w:rPr>
          <w:vertAlign w:val="subscript"/>
        </w:rPr>
        <w:t>Volgens NEN EN ISO 717</w:t>
      </w:r>
    </w:p>
    <w:p w14:paraId="47E4FAF8" w14:textId="4054B01D" w:rsidR="004D765F" w:rsidRDefault="004D765F" w:rsidP="3A59FD21"/>
    <w:p w14:paraId="72B3F4C5" w14:textId="3B055CFC" w:rsidR="000D574A" w:rsidRPr="00787C07" w:rsidRDefault="392BE5FB" w:rsidP="005A185A">
      <w:pPr>
        <w:jc w:val="left"/>
      </w:pPr>
      <w:r>
        <w:t xml:space="preserve">Waardentabel </w:t>
      </w:r>
      <w:proofErr w:type="spellStart"/>
      <w:r w:rsidR="004E5B66" w:rsidRPr="004E5B66">
        <w:rPr>
          <w:rStyle w:val="CarMarque"/>
        </w:rPr>
        <w:t>TopVent</w:t>
      </w:r>
      <w:proofErr w:type="spellEnd"/>
      <w:r w:rsidR="004E5B66" w:rsidRPr="004E5B66">
        <w:rPr>
          <w:rStyle w:val="CarMarque"/>
        </w:rPr>
        <w:t xml:space="preserve"> NL ZR</w:t>
      </w:r>
      <w:r w:rsidR="004E5B66">
        <w:t xml:space="preserve"> </w:t>
      </w:r>
      <w:r w:rsidRPr="005A185A">
        <w:rPr>
          <w:rStyle w:val="CarMarque"/>
        </w:rPr>
        <w:t>AK</w:t>
      </w:r>
      <w:r>
        <w:t>:</w:t>
      </w: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368"/>
        <w:gridCol w:w="1368"/>
        <w:gridCol w:w="1728"/>
        <w:gridCol w:w="1001"/>
        <w:gridCol w:w="1001"/>
        <w:gridCol w:w="1001"/>
        <w:gridCol w:w="730"/>
        <w:gridCol w:w="731"/>
      </w:tblGrid>
      <w:tr w:rsidR="000D574A" w:rsidRPr="0096106E" w14:paraId="4758D965" w14:textId="77777777" w:rsidTr="004E5B66">
        <w:trPr>
          <w:trHeight w:val="58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7CC2244C" w14:textId="77777777" w:rsidR="000D574A" w:rsidRPr="00787C07" w:rsidRDefault="000D574A" w:rsidP="00B8432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3EF765D4" w14:textId="77777777" w:rsidR="000D574A" w:rsidRPr="00787C07" w:rsidRDefault="000D574A" w:rsidP="00B8432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Inbouwdiepte</w:t>
            </w:r>
          </w:p>
          <w:p w14:paraId="340A5759" w14:textId="77777777" w:rsidR="000D574A" w:rsidRPr="00787C07" w:rsidRDefault="000D574A" w:rsidP="00B8432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(mm)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BC5C94D" w14:textId="1E50C3F4" w:rsidR="000D574A" w:rsidRDefault="000D574A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3A59FD21">
              <w:rPr>
                <w:rFonts w:cs="Arial"/>
                <w:color w:val="000000" w:themeColor="text1"/>
                <w:lang w:eastAsia="nl-BE"/>
              </w:rPr>
              <w:t>Ventilatie</w:t>
            </w:r>
            <w:r w:rsidR="59E6BD8E" w:rsidRPr="3A59FD21">
              <w:rPr>
                <w:rFonts w:cs="Arial"/>
                <w:color w:val="000000" w:themeColor="text1"/>
                <w:lang w:eastAsia="nl-BE"/>
              </w:rPr>
              <w:t>-</w:t>
            </w:r>
            <w:r w:rsidRPr="3A59FD21">
              <w:rPr>
                <w:rFonts w:cs="Arial"/>
                <w:color w:val="000000" w:themeColor="text1"/>
                <w:lang w:eastAsia="nl-BE"/>
              </w:rPr>
              <w:t>capaciteit</w:t>
            </w:r>
          </w:p>
          <w:p w14:paraId="3DC84BE4" w14:textId="77777777" w:rsidR="000D574A" w:rsidRPr="003C1744" w:rsidRDefault="000D574A" w:rsidP="00B84327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</w:t>
            </w:r>
            <w:proofErr w:type="spellStart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Qv</w:t>
            </w:r>
            <w:proofErr w:type="spellEnd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) bij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1 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>Pa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in (dm³/s/m)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143727" w14:textId="77777777" w:rsidR="000D574A" w:rsidRDefault="000D574A" w:rsidP="00B843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Warmtedoorgangs-coëfficiënt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 xml:space="preserve"> (U-</w:t>
            </w: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waarde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>)</w:t>
            </w:r>
          </w:p>
        </w:tc>
        <w:tc>
          <w:tcPr>
            <w:tcW w:w="4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94BE64" w14:textId="77777777" w:rsidR="000D574A" w:rsidRPr="00711125" w:rsidRDefault="000D574A" w:rsidP="00B843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Akoestische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waarden</w:t>
            </w:r>
            <w:proofErr w:type="spellEnd"/>
          </w:p>
        </w:tc>
      </w:tr>
      <w:tr w:rsidR="000D574A" w:rsidRPr="00CE3906" w14:paraId="03EA4103" w14:textId="77777777" w:rsidTr="004E5B66">
        <w:trPr>
          <w:trHeight w:val="582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698D414" w14:textId="77777777" w:rsidR="000D574A" w:rsidRPr="00787C07" w:rsidRDefault="000D574A" w:rsidP="00B8432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00CDBAF" w14:textId="77777777" w:rsidR="000D574A" w:rsidRPr="00787C07" w:rsidRDefault="000D574A" w:rsidP="00B8432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</w:tcBorders>
            <w:vAlign w:val="center"/>
          </w:tcPr>
          <w:p w14:paraId="285488F0" w14:textId="77777777" w:rsidR="000D574A" w:rsidRPr="00787C07" w:rsidRDefault="000D574A" w:rsidP="00B8432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163A26" w14:textId="77777777" w:rsidR="000D574A" w:rsidRDefault="000D574A" w:rsidP="00B84327">
            <w:pPr>
              <w:jc w:val="center"/>
            </w:pPr>
            <w:r>
              <w:t>W/m²/K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C1B146" w14:textId="77777777" w:rsidR="000D574A" w:rsidRDefault="000D574A" w:rsidP="00B84327">
            <w:pPr>
              <w:jc w:val="center"/>
            </w:pPr>
            <w:proofErr w:type="spellStart"/>
            <w:r>
              <w:t>D</w:t>
            </w:r>
            <w:r w:rsidRPr="0007752C">
              <w:rPr>
                <w:vertAlign w:val="subscript"/>
              </w:rPr>
              <w:t>n,e,</w:t>
            </w:r>
            <w:r>
              <w:t>W</w:t>
            </w:r>
            <w:proofErr w:type="spellEnd"/>
            <w:r>
              <w:t xml:space="preserve"> (</w:t>
            </w:r>
            <w:proofErr w:type="spellStart"/>
            <w:r>
              <w:t>C;C</w:t>
            </w:r>
            <w:r w:rsidRPr="003846ED">
              <w:rPr>
                <w:vertAlign w:val="subscript"/>
              </w:rPr>
              <w:t>tr</w:t>
            </w:r>
            <w:proofErr w:type="spellEnd"/>
            <w:r>
              <w:t>)*</w:t>
            </w:r>
          </w:p>
          <w:p w14:paraId="32BAB2BB" w14:textId="77777777" w:rsidR="000D574A" w:rsidRDefault="000D574A" w:rsidP="00B84327">
            <w:pPr>
              <w:jc w:val="center"/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(open stand) in dB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F6783C7" w14:textId="77777777" w:rsidR="000D574A" w:rsidRPr="0028745C" w:rsidRDefault="000D574A" w:rsidP="00B843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01374CF4" w14:textId="77777777" w:rsidR="000D574A" w:rsidRPr="0028745C" w:rsidRDefault="000D574A" w:rsidP="00B843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br/>
            </w: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8FD015" w14:textId="77777777" w:rsidR="000D574A" w:rsidRPr="0028745C" w:rsidRDefault="000D574A" w:rsidP="00B843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452E8C3F" w14:textId="77777777" w:rsidR="000D574A" w:rsidRDefault="000D574A" w:rsidP="00B84327">
            <w:pPr>
              <w:jc w:val="center"/>
              <w:rPr>
                <w:rFonts w:cs="Arial"/>
                <w:bCs/>
                <w:color w:val="000000"/>
                <w:vertAlign w:val="subscript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</w:t>
            </w:r>
          </w:p>
          <w:p w14:paraId="25C7314B" w14:textId="77777777" w:rsidR="000D574A" w:rsidRPr="0028745C" w:rsidRDefault="000D574A" w:rsidP="00B843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BACD01" w14:textId="77777777" w:rsidR="000D574A" w:rsidRPr="0028745C" w:rsidRDefault="000D574A" w:rsidP="00B843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R</w:t>
            </w:r>
            <w:r w:rsidRPr="006D1DE2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q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4A57997F" w14:textId="77777777" w:rsidR="000D574A" w:rsidRDefault="000D574A" w:rsidP="00B843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566193" w14:textId="73C38E44" w:rsidR="000D574A" w:rsidRDefault="000D574A" w:rsidP="00B84327">
            <w:pPr>
              <w:jc w:val="center"/>
              <w:rPr>
                <w:rFonts w:cs="Arial"/>
                <w:color w:val="000000"/>
                <w:lang w:val="en-GB" w:eastAsia="nl-BE"/>
              </w:rPr>
            </w:pPr>
            <w:proofErr w:type="spellStart"/>
            <w:r w:rsidRPr="3A59FD21">
              <w:rPr>
                <w:rFonts w:cs="Arial"/>
                <w:color w:val="000000" w:themeColor="text1"/>
                <w:lang w:val="en-GB" w:eastAsia="nl-BE"/>
              </w:rPr>
              <w:t>R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q,</w:t>
            </w:r>
            <w:r w:rsidRPr="3A59FD21">
              <w:rPr>
                <w:rFonts w:cs="Arial"/>
                <w:color w:val="000000" w:themeColor="text1"/>
                <w:lang w:val="en-GB" w:eastAsia="nl-BE"/>
              </w:rPr>
              <w:t>A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tr</w:t>
            </w:r>
            <w:proofErr w:type="spellEnd"/>
            <w:r w:rsidRPr="3A59FD21">
              <w:rPr>
                <w:rFonts w:cs="Arial"/>
                <w:color w:val="000000" w:themeColor="text1"/>
                <w:lang w:val="en-GB" w:eastAsia="nl-BE"/>
              </w:rPr>
              <w:t>*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in dB(A)</w:t>
            </w:r>
          </w:p>
        </w:tc>
      </w:tr>
      <w:tr w:rsidR="00E42AA0" w:rsidRPr="00787C07" w14:paraId="39CF81F1" w14:textId="77777777" w:rsidTr="004E5B66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7718" w14:textId="77777777" w:rsidR="00E42AA0" w:rsidRPr="00787C07" w:rsidRDefault="00E42AA0" w:rsidP="00B84327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Medio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C2D6" w14:textId="4418F6B4" w:rsidR="00E42AA0" w:rsidRPr="00787C07" w:rsidRDefault="4D1D433F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115 mm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73E5" w14:textId="7F49DC70" w:rsidR="00E42AA0" w:rsidRPr="00787C07" w:rsidRDefault="00E42AA0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12,</w:t>
            </w:r>
            <w:r w:rsidR="009F16CC">
              <w:rPr>
                <w:rFonts w:cs="Arial"/>
                <w:color w:val="000000"/>
                <w:lang w:eastAsia="nl-BE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DE1A" w14:textId="4FCF2083" w:rsidR="00E42AA0" w:rsidRDefault="25EC31AB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2,</w:t>
            </w:r>
            <w:r w:rsidR="684F5CE5" w:rsidRPr="4DA5596F">
              <w:rPr>
                <w:rFonts w:cs="Arial"/>
                <w:color w:val="000000" w:themeColor="text1"/>
                <w:lang w:eastAsia="nl-BE"/>
              </w:rPr>
              <w:t>24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50FA" w14:textId="5F50B86D" w:rsidR="00E42AA0" w:rsidRPr="00787C07" w:rsidRDefault="00E42AA0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6A494D">
              <w:rPr>
                <w:rFonts w:cs="Arial"/>
                <w:color w:val="000000"/>
                <w:lang w:eastAsia="nl-BE"/>
              </w:rPr>
              <w:t>3</w:t>
            </w:r>
            <w:r w:rsidR="00985024">
              <w:rPr>
                <w:rFonts w:cs="Arial"/>
                <w:color w:val="000000"/>
                <w:lang w:eastAsia="nl-BE"/>
              </w:rPr>
              <w:t>3</w:t>
            </w:r>
            <w:r w:rsidRPr="006A494D">
              <w:rPr>
                <w:rFonts w:cs="Arial"/>
                <w:color w:val="000000"/>
                <w:lang w:eastAsia="nl-BE"/>
              </w:rPr>
              <w:t xml:space="preserve"> (</w:t>
            </w:r>
            <w:r w:rsidR="00985024">
              <w:rPr>
                <w:rFonts w:cs="Arial"/>
                <w:color w:val="000000"/>
                <w:lang w:eastAsia="nl-BE"/>
              </w:rPr>
              <w:t>-1</w:t>
            </w:r>
            <w:r w:rsidRPr="006A494D">
              <w:rPr>
                <w:rFonts w:cs="Arial"/>
                <w:color w:val="000000"/>
                <w:lang w:eastAsia="nl-BE"/>
              </w:rPr>
              <w:t>;-2)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763E" w14:textId="190F3816" w:rsidR="00E42AA0" w:rsidRPr="00787C07" w:rsidRDefault="00E42AA0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</w:t>
            </w:r>
            <w:r w:rsidR="00BD1048">
              <w:rPr>
                <w:rFonts w:cs="Arial"/>
                <w:color w:val="000000"/>
                <w:lang w:eastAsia="nl-BE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DFD2" w14:textId="35F43B96" w:rsidR="00E42AA0" w:rsidRPr="00787C07" w:rsidRDefault="00E42AA0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</w:t>
            </w:r>
            <w:r w:rsidR="0005334B">
              <w:rPr>
                <w:rFonts w:cs="Arial"/>
                <w:color w:val="000000"/>
                <w:lang w:eastAsia="nl-BE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15714" w14:textId="7F788C0F" w:rsidR="00E42AA0" w:rsidRDefault="0016541E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6614C" w14:textId="7B8E486E" w:rsidR="00E42AA0" w:rsidRDefault="00E42AA0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D67308">
              <w:rPr>
                <w:rFonts w:cs="Arial"/>
                <w:color w:val="000000"/>
                <w:lang w:eastAsia="nl-BE"/>
              </w:rPr>
              <w:t>2,</w:t>
            </w:r>
            <w:r w:rsidR="0016541E">
              <w:rPr>
                <w:rFonts w:cs="Arial"/>
                <w:color w:val="000000"/>
                <w:lang w:eastAsia="nl-BE"/>
              </w:rPr>
              <w:t>0</w:t>
            </w:r>
          </w:p>
        </w:tc>
      </w:tr>
      <w:tr w:rsidR="00E42AA0" w:rsidRPr="00787C07" w14:paraId="409AC1D2" w14:textId="77777777" w:rsidTr="004E5B66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D284" w14:textId="77777777" w:rsidR="00E42AA0" w:rsidRPr="00787C07" w:rsidRDefault="00E42AA0" w:rsidP="00B84327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Alto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F53C" w14:textId="625444B6" w:rsidR="00E42AA0" w:rsidRPr="00787C07" w:rsidRDefault="4D1D433F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165 mm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CC20" w14:textId="3C59AA4B" w:rsidR="00E42AA0" w:rsidRPr="00787C07" w:rsidRDefault="009F16CC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12,7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AC7C" w14:textId="6E0ABBD1" w:rsidR="00E42AA0" w:rsidRDefault="25EC31AB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1,8</w:t>
            </w:r>
            <w:r w:rsidR="5039949C" w:rsidRPr="4DA5596F">
              <w:rPr>
                <w:rFonts w:cs="Arial"/>
                <w:color w:val="000000" w:themeColor="text1"/>
                <w:lang w:eastAsia="nl-BE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E81C" w14:textId="694C3D95" w:rsidR="00E42AA0" w:rsidRPr="00787C07" w:rsidRDefault="00E42AA0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6A494D">
              <w:rPr>
                <w:rFonts w:cs="Arial"/>
                <w:color w:val="000000"/>
                <w:lang w:eastAsia="nl-BE"/>
              </w:rPr>
              <w:t>3</w:t>
            </w:r>
            <w:r w:rsidR="001728BC">
              <w:rPr>
                <w:rFonts w:cs="Arial"/>
                <w:color w:val="000000"/>
                <w:lang w:eastAsia="nl-BE"/>
              </w:rPr>
              <w:t>5</w:t>
            </w:r>
            <w:r w:rsidRPr="006A494D">
              <w:rPr>
                <w:rFonts w:cs="Arial"/>
                <w:color w:val="000000"/>
                <w:lang w:eastAsia="nl-BE"/>
              </w:rPr>
              <w:t xml:space="preserve"> (</w:t>
            </w:r>
            <w:r>
              <w:rPr>
                <w:rFonts w:cs="Arial"/>
                <w:color w:val="000000"/>
                <w:lang w:eastAsia="nl-BE"/>
              </w:rPr>
              <w:t>-1</w:t>
            </w:r>
            <w:r w:rsidRPr="006A494D">
              <w:rPr>
                <w:rFonts w:cs="Arial"/>
                <w:color w:val="000000"/>
                <w:lang w:eastAsia="nl-BE"/>
              </w:rPr>
              <w:t>;-</w:t>
            </w:r>
            <w:r>
              <w:rPr>
                <w:rFonts w:cs="Arial"/>
                <w:color w:val="000000"/>
                <w:lang w:eastAsia="nl-BE"/>
              </w:rPr>
              <w:t>2</w:t>
            </w:r>
            <w:r w:rsidRPr="006A494D">
              <w:rPr>
                <w:rFonts w:cs="Arial"/>
                <w:color w:val="000000"/>
                <w:lang w:eastAsia="nl-BE"/>
              </w:rPr>
              <w:t>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7CEC" w14:textId="01EAFE92" w:rsidR="00E42AA0" w:rsidRPr="00787C07" w:rsidRDefault="00E42AA0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</w:t>
            </w:r>
            <w:r w:rsidR="00BD1048">
              <w:rPr>
                <w:rFonts w:cs="Arial"/>
                <w:color w:val="000000"/>
                <w:lang w:eastAsia="nl-BE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423A" w14:textId="6706190F" w:rsidR="00E42AA0" w:rsidRPr="00787C07" w:rsidRDefault="00E42AA0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</w:t>
            </w:r>
            <w:r w:rsidR="0005334B">
              <w:rPr>
                <w:rFonts w:cs="Arial"/>
                <w:color w:val="000000"/>
                <w:lang w:eastAsia="nl-BE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F7267" w14:textId="3AFD7392" w:rsidR="00E42AA0" w:rsidRDefault="00E42AA0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</w:t>
            </w:r>
            <w:r w:rsidRPr="00164718">
              <w:rPr>
                <w:rFonts w:cs="Arial"/>
                <w:color w:val="000000"/>
                <w:lang w:eastAsia="nl-BE"/>
              </w:rPr>
              <w:t>,</w:t>
            </w:r>
            <w:r w:rsidR="0016541E">
              <w:rPr>
                <w:rFonts w:cs="Arial"/>
                <w:color w:val="000000"/>
                <w:lang w:eastAsia="nl-BE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4B043" w14:textId="1985E2CD" w:rsidR="00E42AA0" w:rsidRDefault="00E42AA0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</w:t>
            </w:r>
            <w:r w:rsidRPr="00D67308">
              <w:rPr>
                <w:rFonts w:cs="Arial"/>
                <w:color w:val="000000"/>
                <w:lang w:eastAsia="nl-BE"/>
              </w:rPr>
              <w:t>,</w:t>
            </w:r>
            <w:r w:rsidR="0016541E">
              <w:rPr>
                <w:rFonts w:cs="Arial"/>
                <w:color w:val="000000"/>
                <w:lang w:eastAsia="nl-BE"/>
              </w:rPr>
              <w:t>0</w:t>
            </w:r>
          </w:p>
        </w:tc>
      </w:tr>
      <w:tr w:rsidR="00E42AA0" w:rsidRPr="00787C07" w14:paraId="441CF36B" w14:textId="77777777" w:rsidTr="004E5B66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7A12" w14:textId="77777777" w:rsidR="00E42AA0" w:rsidRPr="00787C07" w:rsidRDefault="00E42AA0" w:rsidP="00B84327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Largo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C3C8" w14:textId="341E00E8" w:rsidR="00E42AA0" w:rsidRPr="00787C07" w:rsidRDefault="4D1D433F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215 mm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8ED1" w14:textId="2F308406" w:rsidR="00E42AA0" w:rsidRPr="00787C07" w:rsidRDefault="009F16CC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12,7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ECD9" w14:textId="4165CEF6" w:rsidR="00E42AA0" w:rsidRDefault="25EC31AB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1,6</w:t>
            </w:r>
            <w:r w:rsidR="2A1C2E41" w:rsidRPr="4DA5596F">
              <w:rPr>
                <w:rFonts w:cs="Arial"/>
                <w:color w:val="000000" w:themeColor="text1"/>
                <w:lang w:eastAsia="nl-BE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23A9" w14:textId="003DF476" w:rsidR="00E42AA0" w:rsidRPr="00787C07" w:rsidRDefault="00E42AA0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6A494D">
              <w:rPr>
                <w:rFonts w:cs="Arial"/>
                <w:color w:val="000000"/>
                <w:lang w:eastAsia="nl-BE"/>
              </w:rPr>
              <w:t>3</w:t>
            </w:r>
            <w:r>
              <w:rPr>
                <w:rFonts w:cs="Arial"/>
                <w:color w:val="000000"/>
                <w:lang w:eastAsia="nl-BE"/>
              </w:rPr>
              <w:t>7</w:t>
            </w:r>
            <w:r w:rsidRPr="006A494D">
              <w:rPr>
                <w:rFonts w:cs="Arial"/>
                <w:color w:val="000000"/>
                <w:lang w:eastAsia="nl-BE"/>
              </w:rPr>
              <w:t xml:space="preserve"> (</w:t>
            </w:r>
            <w:r w:rsidR="001728BC">
              <w:rPr>
                <w:rFonts w:cs="Arial"/>
                <w:color w:val="000000"/>
                <w:lang w:eastAsia="nl-BE"/>
              </w:rPr>
              <w:t>-1</w:t>
            </w:r>
            <w:r w:rsidRPr="006A494D">
              <w:rPr>
                <w:rFonts w:cs="Arial"/>
                <w:color w:val="000000"/>
                <w:lang w:eastAsia="nl-BE"/>
              </w:rPr>
              <w:t>;-2)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FAA3" w14:textId="194E1007" w:rsidR="00E42AA0" w:rsidRPr="00787C07" w:rsidRDefault="00E42AA0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</w:t>
            </w:r>
            <w:r w:rsidR="00BD1048">
              <w:rPr>
                <w:rFonts w:cs="Arial"/>
                <w:color w:val="000000"/>
                <w:lang w:eastAsia="nl-BE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1CF3" w14:textId="3D6DE62B" w:rsidR="00E42AA0" w:rsidRPr="00787C07" w:rsidRDefault="00E42AA0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</w:t>
            </w:r>
            <w:r w:rsidR="0005334B">
              <w:rPr>
                <w:rFonts w:cs="Arial"/>
                <w:color w:val="000000"/>
                <w:lang w:eastAsia="nl-BE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57909" w14:textId="5BD834B1" w:rsidR="00E42AA0" w:rsidRDefault="00E42AA0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7</w:t>
            </w:r>
            <w:r w:rsidRPr="00164718">
              <w:rPr>
                <w:rFonts w:cs="Arial"/>
                <w:color w:val="000000"/>
                <w:lang w:eastAsia="nl-BE"/>
              </w:rPr>
              <w:t>,</w:t>
            </w:r>
            <w:r w:rsidR="0016541E">
              <w:rPr>
                <w:rFonts w:cs="Arial"/>
                <w:color w:val="000000"/>
                <w:lang w:eastAsia="nl-BE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1112E" w14:textId="0F4FA872" w:rsidR="00E42AA0" w:rsidRDefault="0016541E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6,0</w:t>
            </w:r>
          </w:p>
        </w:tc>
      </w:tr>
    </w:tbl>
    <w:p w14:paraId="25B32451" w14:textId="77777777" w:rsidR="000D574A" w:rsidRPr="00787C07" w:rsidRDefault="000D574A" w:rsidP="3A59FD21">
      <w:pPr>
        <w:tabs>
          <w:tab w:val="right" w:pos="9639"/>
        </w:tabs>
        <w:jc w:val="right"/>
      </w:pPr>
      <w:r>
        <w:tab/>
        <w:t>*</w:t>
      </w:r>
      <w:r w:rsidRPr="005F7D27">
        <w:rPr>
          <w:vertAlign w:val="subscript"/>
        </w:rPr>
        <w:t>Volgens NEN EN ISO 717</w:t>
      </w:r>
    </w:p>
    <w:p w14:paraId="64850619" w14:textId="77777777" w:rsidR="000D574A" w:rsidRPr="00314694" w:rsidRDefault="000D574A" w:rsidP="000D574A">
      <w:pPr>
        <w:rPr>
          <w:highlight w:val="yellow"/>
        </w:rPr>
      </w:pPr>
    </w:p>
    <w:p w14:paraId="3753D9D4" w14:textId="20B73086" w:rsidR="001E42BD" w:rsidRPr="00787C07" w:rsidRDefault="392BE5FB" w:rsidP="001E42BD">
      <w:r>
        <w:t xml:space="preserve">Waardentabel </w:t>
      </w:r>
      <w:proofErr w:type="spellStart"/>
      <w:r w:rsidR="004E5B66" w:rsidRPr="004E5B66">
        <w:rPr>
          <w:rStyle w:val="CarMarque"/>
        </w:rPr>
        <w:t>TopVent</w:t>
      </w:r>
      <w:proofErr w:type="spellEnd"/>
      <w:r w:rsidR="004E5B66" w:rsidRPr="004E5B66">
        <w:rPr>
          <w:rStyle w:val="CarMarque"/>
        </w:rPr>
        <w:t xml:space="preserve"> NL ZR</w:t>
      </w:r>
      <w:r w:rsidR="004E5B66">
        <w:t xml:space="preserve"> </w:t>
      </w:r>
      <w:r w:rsidRPr="005A185A">
        <w:rPr>
          <w:rStyle w:val="CarMarque"/>
        </w:rPr>
        <w:t>AK+</w:t>
      </w:r>
      <w:r>
        <w:t>:</w:t>
      </w: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368"/>
        <w:gridCol w:w="1368"/>
        <w:gridCol w:w="1728"/>
        <w:gridCol w:w="1001"/>
        <w:gridCol w:w="1001"/>
        <w:gridCol w:w="1001"/>
        <w:gridCol w:w="730"/>
        <w:gridCol w:w="731"/>
      </w:tblGrid>
      <w:tr w:rsidR="001E42BD" w:rsidRPr="0096106E" w14:paraId="0C9BC8C7" w14:textId="77777777" w:rsidTr="004E5B66">
        <w:trPr>
          <w:trHeight w:val="58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26D85FDA" w14:textId="77777777" w:rsidR="001E42BD" w:rsidRPr="00787C07" w:rsidRDefault="001E42BD" w:rsidP="00B8432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14:paraId="55E1ECC2" w14:textId="77777777" w:rsidR="001E42BD" w:rsidRPr="00787C07" w:rsidRDefault="001E42BD" w:rsidP="00B8432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Inbouwdiepte</w:t>
            </w:r>
          </w:p>
          <w:p w14:paraId="5744C204" w14:textId="77777777" w:rsidR="001E42BD" w:rsidRPr="00787C07" w:rsidRDefault="001E42BD" w:rsidP="00B8432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787C07">
              <w:rPr>
                <w:rFonts w:cs="Arial"/>
                <w:bCs/>
                <w:color w:val="000000"/>
                <w:lang w:eastAsia="nl-BE"/>
              </w:rPr>
              <w:t>(mm)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3D3F0BE" w14:textId="67CD8B5E" w:rsidR="001E42BD" w:rsidRDefault="2C5327A1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3A59FD21">
              <w:rPr>
                <w:rFonts w:cs="Arial"/>
                <w:color w:val="000000" w:themeColor="text1"/>
                <w:lang w:eastAsia="nl-BE"/>
              </w:rPr>
              <w:t>Ventilatie</w:t>
            </w:r>
            <w:r w:rsidR="66E151ED" w:rsidRPr="3A59FD21">
              <w:rPr>
                <w:rFonts w:cs="Arial"/>
                <w:color w:val="000000" w:themeColor="text1"/>
                <w:lang w:eastAsia="nl-BE"/>
              </w:rPr>
              <w:t>-</w:t>
            </w:r>
            <w:r w:rsidRPr="3A59FD21">
              <w:rPr>
                <w:rFonts w:cs="Arial"/>
                <w:color w:val="000000" w:themeColor="text1"/>
                <w:lang w:eastAsia="nl-BE"/>
              </w:rPr>
              <w:t>capaciteit</w:t>
            </w:r>
          </w:p>
          <w:p w14:paraId="74C761F7" w14:textId="77777777" w:rsidR="001E42BD" w:rsidRPr="003C1744" w:rsidRDefault="001E42BD" w:rsidP="00B84327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</w:t>
            </w:r>
            <w:proofErr w:type="spellStart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Qv</w:t>
            </w:r>
            <w:proofErr w:type="spellEnd"/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) bij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1 </w:t>
            </w:r>
            <w:r w:rsidRPr="003C1744">
              <w:rPr>
                <w:rFonts w:cs="Arial"/>
                <w:bCs/>
                <w:color w:val="000000"/>
                <w:vertAlign w:val="subscript"/>
                <w:lang w:eastAsia="nl-BE"/>
              </w:rPr>
              <w:t>Pa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in (dm³/s/m)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0642BC" w14:textId="77777777" w:rsidR="001E42BD" w:rsidRDefault="001E42BD" w:rsidP="00B843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Warmtedoorgangs-coëfficiënt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 xml:space="preserve"> (U-</w:t>
            </w: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waarde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>)</w:t>
            </w:r>
          </w:p>
        </w:tc>
        <w:tc>
          <w:tcPr>
            <w:tcW w:w="4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3ADF78" w14:textId="77777777" w:rsidR="001E42BD" w:rsidRPr="00711125" w:rsidRDefault="001E42BD" w:rsidP="00B843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Akoestische</w:t>
            </w:r>
            <w:proofErr w:type="spellEnd"/>
            <w:r>
              <w:rPr>
                <w:rFonts w:cs="Arial"/>
                <w:bCs/>
                <w:color w:val="000000"/>
                <w:lang w:val="en-GB" w:eastAsia="nl-BE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waarden</w:t>
            </w:r>
            <w:proofErr w:type="spellEnd"/>
          </w:p>
        </w:tc>
      </w:tr>
      <w:tr w:rsidR="001E42BD" w:rsidRPr="00CE3906" w14:paraId="23FFA0CF" w14:textId="77777777" w:rsidTr="004E5B66">
        <w:trPr>
          <w:trHeight w:val="582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F722706" w14:textId="77777777" w:rsidR="001E42BD" w:rsidRPr="00787C07" w:rsidRDefault="001E42BD" w:rsidP="00B8432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94FFBE0" w14:textId="77777777" w:rsidR="001E42BD" w:rsidRPr="00787C07" w:rsidRDefault="001E42BD" w:rsidP="00B8432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</w:tcBorders>
            <w:vAlign w:val="center"/>
          </w:tcPr>
          <w:p w14:paraId="3C7EB364" w14:textId="77777777" w:rsidR="001E42BD" w:rsidRPr="00787C07" w:rsidRDefault="001E42BD" w:rsidP="00B84327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B4D632" w14:textId="77777777" w:rsidR="001E42BD" w:rsidRDefault="001E42BD" w:rsidP="00B84327">
            <w:pPr>
              <w:jc w:val="center"/>
            </w:pPr>
            <w:r>
              <w:t>W/m²/K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8A3852" w14:textId="77777777" w:rsidR="001E42BD" w:rsidRDefault="001E42BD" w:rsidP="00B84327">
            <w:pPr>
              <w:jc w:val="center"/>
            </w:pPr>
            <w:proofErr w:type="spellStart"/>
            <w:r>
              <w:t>D</w:t>
            </w:r>
            <w:r w:rsidRPr="0007752C">
              <w:rPr>
                <w:vertAlign w:val="subscript"/>
              </w:rPr>
              <w:t>n,e,</w:t>
            </w:r>
            <w:r>
              <w:t>W</w:t>
            </w:r>
            <w:proofErr w:type="spellEnd"/>
            <w:r>
              <w:t xml:space="preserve"> (</w:t>
            </w:r>
            <w:proofErr w:type="spellStart"/>
            <w:r>
              <w:t>C;C</w:t>
            </w:r>
            <w:r w:rsidRPr="003846ED">
              <w:rPr>
                <w:vertAlign w:val="subscript"/>
              </w:rPr>
              <w:t>tr</w:t>
            </w:r>
            <w:proofErr w:type="spellEnd"/>
            <w:r>
              <w:t>)*</w:t>
            </w:r>
          </w:p>
          <w:p w14:paraId="709F7ACD" w14:textId="77777777" w:rsidR="001E42BD" w:rsidRDefault="001E42BD" w:rsidP="00B84327">
            <w:pPr>
              <w:jc w:val="center"/>
            </w:pP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(open stand) in dB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1370295" w14:textId="77777777" w:rsidR="001E42BD" w:rsidRPr="0028745C" w:rsidRDefault="001E42BD" w:rsidP="00B843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266AEE90" w14:textId="77777777" w:rsidR="001E42BD" w:rsidRPr="0028745C" w:rsidRDefault="001E42BD" w:rsidP="00B843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br/>
            </w: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4EDB62" w14:textId="77777777" w:rsidR="001E42BD" w:rsidRPr="0028745C" w:rsidRDefault="001E42BD" w:rsidP="00B843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 w:rsidRPr="0028745C">
              <w:rPr>
                <w:rFonts w:cs="Arial"/>
                <w:bCs/>
                <w:color w:val="000000"/>
                <w:lang w:val="en-GB" w:eastAsia="nl-BE"/>
              </w:rPr>
              <w:t>D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3F432CF9" w14:textId="77777777" w:rsidR="001E42BD" w:rsidRDefault="001E42BD" w:rsidP="00B84327">
            <w:pPr>
              <w:jc w:val="center"/>
              <w:rPr>
                <w:rFonts w:cs="Arial"/>
                <w:bCs/>
                <w:color w:val="000000"/>
                <w:vertAlign w:val="subscript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(open stand)</w:t>
            </w:r>
          </w:p>
          <w:p w14:paraId="0F21155E" w14:textId="77777777" w:rsidR="001E42BD" w:rsidRPr="0028745C" w:rsidRDefault="001E42BD" w:rsidP="00B843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3D6083" w14:textId="77777777" w:rsidR="001E42BD" w:rsidRPr="0028745C" w:rsidRDefault="001E42BD" w:rsidP="00B843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val="en-GB" w:eastAsia="nl-BE"/>
              </w:rPr>
              <w:t>R</w:t>
            </w:r>
            <w:r w:rsidRPr="006D1DE2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q</w:t>
            </w:r>
            <w:r w:rsidRPr="0028745C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,</w:t>
            </w:r>
            <w:r w:rsidRPr="008A7970">
              <w:rPr>
                <w:rFonts w:cs="Arial"/>
                <w:bCs/>
                <w:color w:val="000000"/>
                <w:lang w:val="en-GB" w:eastAsia="nl-BE"/>
              </w:rPr>
              <w:t>A</w:t>
            </w:r>
            <w:proofErr w:type="spellEnd"/>
            <w:r w:rsidRPr="0028745C">
              <w:rPr>
                <w:rFonts w:cs="Arial"/>
                <w:bCs/>
                <w:color w:val="000000"/>
                <w:lang w:val="en-GB" w:eastAsia="nl-BE"/>
              </w:rPr>
              <w:t>*</w:t>
            </w:r>
          </w:p>
          <w:p w14:paraId="64AC3F41" w14:textId="77777777" w:rsidR="001E42BD" w:rsidRDefault="001E42BD" w:rsidP="00B84327">
            <w:pPr>
              <w:jc w:val="center"/>
              <w:rPr>
                <w:rFonts w:cs="Arial"/>
                <w:bCs/>
                <w:color w:val="000000"/>
                <w:lang w:val="en-GB" w:eastAsia="nl-BE"/>
              </w:rPr>
            </w:pPr>
            <w:r w:rsidRPr="008A7970"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in dB</w:t>
            </w:r>
            <w:r>
              <w:rPr>
                <w:rFonts w:cs="Arial"/>
                <w:bCs/>
                <w:color w:val="000000"/>
                <w:vertAlign w:val="subscript"/>
                <w:lang w:val="en-GB" w:eastAsia="nl-BE"/>
              </w:rPr>
              <w:t>(A)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4F1C5C" w14:textId="5BB26DD5" w:rsidR="001E42BD" w:rsidRDefault="2C5327A1" w:rsidP="00B84327">
            <w:pPr>
              <w:jc w:val="center"/>
              <w:rPr>
                <w:rFonts w:cs="Arial"/>
                <w:color w:val="000000"/>
                <w:lang w:val="en-GB" w:eastAsia="nl-BE"/>
              </w:rPr>
            </w:pPr>
            <w:proofErr w:type="spellStart"/>
            <w:r w:rsidRPr="3A59FD21">
              <w:rPr>
                <w:rFonts w:cs="Arial"/>
                <w:color w:val="000000" w:themeColor="text1"/>
                <w:lang w:val="en-GB" w:eastAsia="nl-BE"/>
              </w:rPr>
              <w:t>R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q,</w:t>
            </w:r>
            <w:r w:rsidRPr="3A59FD21">
              <w:rPr>
                <w:rFonts w:cs="Arial"/>
                <w:color w:val="000000" w:themeColor="text1"/>
                <w:lang w:val="en-GB" w:eastAsia="nl-BE"/>
              </w:rPr>
              <w:t>A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tr</w:t>
            </w:r>
            <w:proofErr w:type="spellEnd"/>
            <w:r w:rsidRPr="3A59FD21">
              <w:rPr>
                <w:rFonts w:cs="Arial"/>
                <w:color w:val="000000" w:themeColor="text1"/>
                <w:lang w:val="en-GB" w:eastAsia="nl-BE"/>
              </w:rPr>
              <w:t>*</w:t>
            </w:r>
            <w:r w:rsidRPr="3A59FD21">
              <w:rPr>
                <w:rFonts w:cs="Arial"/>
                <w:color w:val="000000" w:themeColor="text1"/>
                <w:vertAlign w:val="subscript"/>
                <w:lang w:val="en-GB" w:eastAsia="nl-BE"/>
              </w:rPr>
              <w:t>in dB(A)</w:t>
            </w:r>
          </w:p>
        </w:tc>
      </w:tr>
      <w:tr w:rsidR="009F16CC" w:rsidRPr="00787C07" w14:paraId="3059110E" w14:textId="77777777" w:rsidTr="004E5B66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39CD4" w14:textId="5EC1B9F0" w:rsidR="009F16CC" w:rsidRPr="00787C07" w:rsidRDefault="009F16CC" w:rsidP="00B84327">
            <w:pPr>
              <w:jc w:val="center"/>
              <w:rPr>
                <w:rStyle w:val="CarMarque"/>
              </w:rPr>
            </w:pPr>
            <w:r>
              <w:rPr>
                <w:rStyle w:val="CarMarque"/>
              </w:rPr>
              <w:t>Medio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380C" w14:textId="4ED433DD" w:rsidR="009F16CC" w:rsidRPr="00787C07" w:rsidRDefault="19E217BB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11</w:t>
            </w:r>
            <w:r w:rsidR="0626D36F" w:rsidRPr="13D45A1E">
              <w:rPr>
                <w:rFonts w:cs="Arial"/>
                <w:color w:val="000000" w:themeColor="text1"/>
                <w:lang w:eastAsia="nl-BE"/>
              </w:rPr>
              <w:t>5</w:t>
            </w:r>
            <w:r w:rsidR="5807EF22" w:rsidRPr="13D45A1E">
              <w:rPr>
                <w:rFonts w:cs="Arial"/>
                <w:color w:val="000000" w:themeColor="text1"/>
                <w:lang w:eastAsia="nl-BE"/>
              </w:rPr>
              <w:t xml:space="preserve"> mm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705B2" w14:textId="34F4C7CD" w:rsidR="009F16CC" w:rsidRDefault="00633FC7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7,1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2F57" w14:textId="042D7349" w:rsidR="009F16CC" w:rsidRDefault="5A104988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1,98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06DC" w14:textId="725907B5" w:rsidR="009F16CC" w:rsidRDefault="001728BC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36 (-</w:t>
            </w:r>
            <w:r w:rsidR="00955A03">
              <w:rPr>
                <w:rFonts w:cs="Arial"/>
                <w:color w:val="000000"/>
                <w:lang w:eastAsia="nl-BE"/>
              </w:rPr>
              <w:t>2;-3)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6C8C3" w14:textId="6B087194" w:rsidR="009F16CC" w:rsidRDefault="00BD1048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CC70" w14:textId="47404B31" w:rsidR="009F16CC" w:rsidRDefault="0005334B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FB83B" w14:textId="18AA1FF2" w:rsidR="009F16CC" w:rsidRDefault="0016541E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2,8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B9D94" w14:textId="2403D7F0" w:rsidR="009F16CC" w:rsidRDefault="00A42730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1,8</w:t>
            </w:r>
          </w:p>
        </w:tc>
      </w:tr>
      <w:tr w:rsidR="00633FC7" w:rsidRPr="00787C07" w14:paraId="2CE749DC" w14:textId="77777777" w:rsidTr="004E5B66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EA4E" w14:textId="77777777" w:rsidR="00633FC7" w:rsidRPr="00787C07" w:rsidRDefault="00633FC7" w:rsidP="00B84327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Alto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6FB3" w14:textId="1014710C" w:rsidR="00633FC7" w:rsidRPr="00787C07" w:rsidRDefault="5807EF22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165 mm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1D2A" w14:textId="58B8B69A" w:rsidR="00633FC7" w:rsidRPr="00787C07" w:rsidRDefault="00633FC7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FF6833">
              <w:rPr>
                <w:rFonts w:cs="Arial"/>
                <w:color w:val="000000"/>
                <w:lang w:eastAsia="nl-BE"/>
              </w:rPr>
              <w:t>7,1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A6E7" w14:textId="132F157F" w:rsidR="00633FC7" w:rsidRDefault="2F2269C7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1,</w:t>
            </w:r>
            <w:r w:rsidR="230DF487" w:rsidRPr="4DA5596F">
              <w:rPr>
                <w:rFonts w:cs="Arial"/>
                <w:color w:val="000000" w:themeColor="text1"/>
                <w:lang w:eastAsia="nl-BE"/>
              </w:rPr>
              <w:t>67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D32C" w14:textId="1231BFFE" w:rsidR="00633FC7" w:rsidRPr="00787C07" w:rsidRDefault="00633FC7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38 (-1;-3)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FDFF" w14:textId="1BD00D7F" w:rsidR="00633FC7" w:rsidRPr="00787C07" w:rsidRDefault="00633FC7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37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16A0" w14:textId="4FB96D30" w:rsidR="00633FC7" w:rsidRPr="00787C07" w:rsidRDefault="00633FC7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7BCB0" w14:textId="0889453C" w:rsidR="00633FC7" w:rsidRDefault="0016541E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5,8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E6721" w14:textId="348FAD99" w:rsidR="00633FC7" w:rsidRDefault="00A42730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3,8</w:t>
            </w:r>
          </w:p>
        </w:tc>
      </w:tr>
      <w:tr w:rsidR="00633FC7" w:rsidRPr="00787C07" w14:paraId="1BE32722" w14:textId="77777777" w:rsidTr="004E5B66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53D7" w14:textId="77777777" w:rsidR="00633FC7" w:rsidRPr="00787C07" w:rsidRDefault="00633FC7" w:rsidP="00B84327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Largo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2D8E" w14:textId="26EAB54D" w:rsidR="00633FC7" w:rsidRPr="00787C07" w:rsidRDefault="5807EF22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215 mm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813E" w14:textId="1F9C9ABE" w:rsidR="00633FC7" w:rsidRPr="00787C07" w:rsidRDefault="00633FC7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FF6833">
              <w:rPr>
                <w:rFonts w:cs="Arial"/>
                <w:color w:val="000000"/>
                <w:lang w:eastAsia="nl-BE"/>
              </w:rPr>
              <w:t>7,1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0D81" w14:textId="73BDFD88" w:rsidR="00633FC7" w:rsidRDefault="2F2269C7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1,</w:t>
            </w:r>
            <w:r w:rsidR="66AC220B" w:rsidRPr="4DA5596F">
              <w:rPr>
                <w:rFonts w:cs="Arial"/>
                <w:color w:val="000000" w:themeColor="text1"/>
                <w:lang w:eastAsia="nl-BE"/>
              </w:rPr>
              <w:t>44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C982" w14:textId="0CE5BFAA" w:rsidR="00633FC7" w:rsidRPr="00787C07" w:rsidRDefault="00633FC7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40 (0;-2)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4A2E" w14:textId="0F1EFFCD" w:rsidR="00633FC7" w:rsidRPr="00787C07" w:rsidRDefault="00633FC7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AB44" w14:textId="70CDF6CA" w:rsidR="00633FC7" w:rsidRPr="00787C07" w:rsidRDefault="00633FC7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7208D" w14:textId="7128BD74" w:rsidR="00633FC7" w:rsidRDefault="0016541E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8,8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89AB0" w14:textId="0121C434" w:rsidR="00633FC7" w:rsidRDefault="00A42730" w:rsidP="00B84327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6,8</w:t>
            </w:r>
          </w:p>
        </w:tc>
      </w:tr>
    </w:tbl>
    <w:p w14:paraId="74610AFB" w14:textId="77777777" w:rsidR="001E42BD" w:rsidRPr="00787C07" w:rsidRDefault="001E42BD" w:rsidP="3A59FD21">
      <w:pPr>
        <w:tabs>
          <w:tab w:val="right" w:pos="9639"/>
        </w:tabs>
        <w:jc w:val="right"/>
      </w:pPr>
      <w:r>
        <w:tab/>
      </w:r>
      <w:r w:rsidR="7F0ECD37">
        <w:t xml:space="preserve">* </w:t>
      </w:r>
      <w:r w:rsidR="7F0ECD37" w:rsidRPr="005F7D27">
        <w:rPr>
          <w:vertAlign w:val="subscript"/>
        </w:rPr>
        <w:t>Volgens NEN EN ISO 717</w:t>
      </w:r>
    </w:p>
    <w:p w14:paraId="5803E1E0" w14:textId="4C7E9DA8" w:rsidR="7EA3B284" w:rsidRDefault="7EA3B284" w:rsidP="3A59FD21">
      <w:pPr>
        <w:rPr>
          <w:rFonts w:eastAsia="Calibri" w:cs="Calibri"/>
        </w:rPr>
      </w:pPr>
      <w:r w:rsidRPr="3A59FD21">
        <w:rPr>
          <w:rFonts w:eastAsia="Calibri" w:cs="Calibri"/>
          <w:color w:val="000000" w:themeColor="text1"/>
        </w:rPr>
        <w:t xml:space="preserve">(Alle octaafbandwaardes (in dB) zijn vrij op te vragen bij </w:t>
      </w:r>
      <w:r w:rsidRPr="00CE3906">
        <w:rPr>
          <w:rStyle w:val="CarMarque"/>
        </w:rPr>
        <w:t>DUCO ‘</w:t>
      </w:r>
      <w:proofErr w:type="spellStart"/>
      <w:r w:rsidRPr="00CE3906">
        <w:rPr>
          <w:rStyle w:val="CarMarque"/>
        </w:rPr>
        <w:t>Ventilation</w:t>
      </w:r>
      <w:proofErr w:type="spellEnd"/>
      <w:r w:rsidRPr="00CE3906">
        <w:rPr>
          <w:rStyle w:val="CarMarque"/>
        </w:rPr>
        <w:t xml:space="preserve"> &amp; Sun Control’</w:t>
      </w:r>
      <w:r w:rsidRPr="3A59FD21">
        <w:rPr>
          <w:rFonts w:eastAsia="Calibri" w:cs="Calibri"/>
          <w:color w:val="000000" w:themeColor="text1"/>
        </w:rPr>
        <w:t>)</w:t>
      </w:r>
    </w:p>
    <w:p w14:paraId="74E1069D" w14:textId="4DDF346E" w:rsidR="3A59FD21" w:rsidRDefault="3A59FD21" w:rsidP="3A59FD21">
      <w:pPr>
        <w:rPr>
          <w:rFonts w:eastAsia="Calibri" w:cs="Calibri"/>
          <w:color w:val="000000" w:themeColor="text1"/>
        </w:rPr>
      </w:pPr>
    </w:p>
    <w:p w14:paraId="43695010" w14:textId="21820A29" w:rsidR="3C38B669" w:rsidRDefault="3C38B669" w:rsidP="3A59FD21">
      <w:pPr>
        <w:rPr>
          <w:rFonts w:eastAsia="Calibri" w:cs="Calibri"/>
          <w:color w:val="000000" w:themeColor="text1"/>
        </w:rPr>
      </w:pPr>
      <w:r w:rsidRPr="3A59FD21">
        <w:rPr>
          <w:rFonts w:eastAsia="Calibri" w:cs="Calibri"/>
          <w:color w:val="000000" w:themeColor="text1"/>
        </w:rPr>
        <w:t>Waardentabel F-factor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3"/>
        <w:gridCol w:w="1984"/>
        <w:gridCol w:w="1984"/>
        <w:gridCol w:w="1984"/>
      </w:tblGrid>
      <w:tr w:rsidR="3A59FD21" w14:paraId="4B06F897" w14:textId="77777777" w:rsidTr="004E5B66">
        <w:trPr>
          <w:trHeight w:val="3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B0CCFE" w14:textId="77777777" w:rsidR="3A59FD21" w:rsidRDefault="3A59FD21" w:rsidP="3A59FD21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 w:rsidRPr="3A59FD21">
              <w:rPr>
                <w:rFonts w:cs="Arial"/>
                <w:color w:val="000000" w:themeColor="text1"/>
                <w:lang w:eastAsia="nl-BE"/>
              </w:rPr>
              <w:t>Type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160254" w14:textId="2BB65658" w:rsidR="4CD76BAC" w:rsidRDefault="004E5B66" w:rsidP="3A59FD21">
            <w:pPr>
              <w:spacing w:line="259" w:lineRule="auto"/>
              <w:jc w:val="center"/>
            </w:pPr>
            <w:proofErr w:type="spellStart"/>
            <w:r w:rsidRPr="004E5B66">
              <w:rPr>
                <w:rStyle w:val="CarMarque"/>
              </w:rPr>
              <w:t>TopVent</w:t>
            </w:r>
            <w:proofErr w:type="spellEnd"/>
            <w:r w:rsidRPr="004E5B66">
              <w:rPr>
                <w:rStyle w:val="CarMarque"/>
              </w:rPr>
              <w:t xml:space="preserve"> NL ZR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2A0D45" w14:textId="11C2836F" w:rsidR="4CD76BAC" w:rsidRDefault="004E5B66" w:rsidP="3A59FD21">
            <w:pPr>
              <w:spacing w:line="259" w:lineRule="auto"/>
              <w:jc w:val="center"/>
            </w:pPr>
            <w:proofErr w:type="spellStart"/>
            <w:r w:rsidRPr="004E5B66">
              <w:rPr>
                <w:rStyle w:val="CarMarque"/>
              </w:rPr>
              <w:t>TopVent</w:t>
            </w:r>
            <w:proofErr w:type="spellEnd"/>
            <w:r w:rsidRPr="004E5B66">
              <w:rPr>
                <w:rStyle w:val="CarMarque"/>
              </w:rPr>
              <w:t xml:space="preserve"> NL ZR</w:t>
            </w:r>
            <w:r>
              <w:t xml:space="preserve"> </w:t>
            </w:r>
            <w:r w:rsidR="4CD76BAC" w:rsidRPr="004E5B66">
              <w:rPr>
                <w:rStyle w:val="CarMarque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5AAE78" w14:textId="32ED6737" w:rsidR="4CD76BAC" w:rsidRDefault="004E5B66" w:rsidP="005A185A">
            <w:pPr>
              <w:spacing w:line="259" w:lineRule="auto"/>
              <w:jc w:val="center"/>
            </w:pPr>
            <w:proofErr w:type="spellStart"/>
            <w:r w:rsidRPr="004E5B66">
              <w:rPr>
                <w:rStyle w:val="CarMarque"/>
              </w:rPr>
              <w:t>TopVent</w:t>
            </w:r>
            <w:proofErr w:type="spellEnd"/>
            <w:r w:rsidRPr="004E5B66">
              <w:rPr>
                <w:rStyle w:val="CarMarque"/>
              </w:rPr>
              <w:t xml:space="preserve"> NL ZR</w:t>
            </w:r>
            <w:r>
              <w:t xml:space="preserve"> </w:t>
            </w:r>
            <w:r w:rsidR="4CD76BAC" w:rsidRPr="004E5B66">
              <w:rPr>
                <w:rStyle w:val="CarMarque"/>
              </w:rPr>
              <w:t>AK+</w:t>
            </w:r>
          </w:p>
        </w:tc>
      </w:tr>
      <w:tr w:rsidR="3A59FD21" w14:paraId="1B84C78B" w14:textId="77777777" w:rsidTr="004E5B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F1D0" w14:textId="5EC1B9F0" w:rsidR="3A59FD21" w:rsidRDefault="3A59FD21" w:rsidP="3A59FD21">
            <w:pPr>
              <w:jc w:val="center"/>
              <w:rPr>
                <w:rStyle w:val="CarMarque"/>
              </w:rPr>
            </w:pPr>
            <w:r w:rsidRPr="3A59FD21">
              <w:rPr>
                <w:rStyle w:val="CarMarque"/>
              </w:rPr>
              <w:t>Medio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E9EB" w14:textId="38545F5F" w:rsidR="10EFAC24" w:rsidRDefault="10EFAC24" w:rsidP="3A59FD21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 w:rsidRPr="3A59FD21">
              <w:rPr>
                <w:rFonts w:cs="Arial"/>
                <w:color w:val="000000" w:themeColor="text1"/>
                <w:lang w:eastAsia="nl-BE"/>
              </w:rPr>
              <w:t>0,61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77CD" w14:textId="692AB3C4" w:rsidR="10EFAC24" w:rsidRDefault="10EFAC24" w:rsidP="3A59FD21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D572" w14:textId="13AAB422" w:rsidR="10EFAC24" w:rsidRDefault="10EFAC24" w:rsidP="3A59FD21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0,77</w:t>
            </w:r>
          </w:p>
        </w:tc>
      </w:tr>
      <w:tr w:rsidR="3A59FD21" w14:paraId="4D791460" w14:textId="77777777" w:rsidTr="004E5B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E55B" w14:textId="77777777" w:rsidR="3A59FD21" w:rsidRDefault="3A59FD21" w:rsidP="3A59FD21">
            <w:pPr>
              <w:jc w:val="center"/>
              <w:rPr>
                <w:rStyle w:val="CarMarque"/>
              </w:rPr>
            </w:pPr>
            <w:r w:rsidRPr="3A59FD21">
              <w:rPr>
                <w:rStyle w:val="CarMarque"/>
              </w:rPr>
              <w:t>Alto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DFF2" w14:textId="6243167D" w:rsidR="4998FAA2" w:rsidRDefault="4998FAA2" w:rsidP="3A59FD21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5BCA" w14:textId="3700C9FF" w:rsidR="4998FAA2" w:rsidRDefault="4998FAA2" w:rsidP="3A59FD21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4058" w14:textId="66836BDB" w:rsidR="4998FAA2" w:rsidRDefault="4998FAA2" w:rsidP="3A59FD21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0,81</w:t>
            </w:r>
          </w:p>
        </w:tc>
      </w:tr>
      <w:tr w:rsidR="3A59FD21" w14:paraId="409424C8" w14:textId="77777777" w:rsidTr="004E5B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F544" w14:textId="77777777" w:rsidR="3A59FD21" w:rsidRDefault="3A59FD21" w:rsidP="3A59FD21">
            <w:pPr>
              <w:jc w:val="center"/>
              <w:rPr>
                <w:rStyle w:val="CarMarque"/>
              </w:rPr>
            </w:pPr>
            <w:r w:rsidRPr="3A59FD21">
              <w:rPr>
                <w:rStyle w:val="CarMarque"/>
              </w:rPr>
              <w:t>Largo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786C" w14:textId="65524E7D" w:rsidR="6C1ED3C8" w:rsidRDefault="6C1ED3C8" w:rsidP="3A59FD21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32F9" w14:textId="52DD6CAB" w:rsidR="6C1ED3C8" w:rsidRDefault="6C1ED3C8" w:rsidP="3A59FD21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C6EE" w14:textId="31B3DBC1" w:rsidR="6C1ED3C8" w:rsidRDefault="6C1ED3C8" w:rsidP="3A59FD21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0,84</w:t>
            </w:r>
          </w:p>
        </w:tc>
      </w:tr>
    </w:tbl>
    <w:p w14:paraId="49EF31E6" w14:textId="7E706C63" w:rsidR="00D03F53" w:rsidRDefault="00D03F53" w:rsidP="001E42BD">
      <w:pPr>
        <w:rPr>
          <w:highlight w:val="yellow"/>
        </w:rPr>
      </w:pPr>
    </w:p>
    <w:p w14:paraId="39FB04E8" w14:textId="77777777" w:rsidR="00D03F53" w:rsidRDefault="00D03F53">
      <w:pPr>
        <w:jc w:val="left"/>
        <w:rPr>
          <w:highlight w:val="yellow"/>
        </w:rPr>
      </w:pPr>
      <w:r>
        <w:rPr>
          <w:highlight w:val="yellow"/>
        </w:rPr>
        <w:br w:type="page"/>
      </w:r>
    </w:p>
    <w:p w14:paraId="5A3DD4E9" w14:textId="372BB3D7" w:rsidR="65FFE084" w:rsidRDefault="65FFE084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>
        <w:lastRenderedPageBreak/>
        <w:t>Lekdebiet bij 50 Pa (</w:t>
      </w:r>
      <w:r w:rsidRPr="3A59FD21">
        <w:rPr>
          <w:rFonts w:eastAsia="Calibri" w:cs="Calibri"/>
          <w:color w:val="000000" w:themeColor="text1"/>
          <w:sz w:val="19"/>
          <w:szCs w:val="19"/>
        </w:rPr>
        <w:t>Q1c,50Pa):</w:t>
      </w:r>
      <w:r>
        <w:tab/>
      </w:r>
      <w:r w:rsidRPr="3A59FD21">
        <w:rPr>
          <w:rFonts w:eastAsia="Calibri" w:cs="Calibri"/>
          <w:color w:val="000000" w:themeColor="text1"/>
          <w:sz w:val="19"/>
          <w:szCs w:val="19"/>
        </w:rPr>
        <w:t xml:space="preserve">0,200 </w:t>
      </w:r>
      <w:r>
        <w:t>m</w:t>
      </w:r>
      <w:r w:rsidRPr="3A59FD21">
        <w:rPr>
          <w:rFonts w:ascii="Aptos" w:eastAsia="Aptos" w:hAnsi="Aptos" w:cs="Aptos"/>
          <w:sz w:val="22"/>
          <w:szCs w:val="22"/>
        </w:rPr>
        <w:t>³</w:t>
      </w:r>
      <w:r>
        <w:t>/h*m</w:t>
      </w:r>
    </w:p>
    <w:p w14:paraId="29221AEA" w14:textId="1EA2A4F9" w:rsidR="3A59FD21" w:rsidRDefault="3A59FD21" w:rsidP="3A59FD21">
      <w:pPr>
        <w:tabs>
          <w:tab w:val="left" w:pos="3969"/>
        </w:tabs>
      </w:pPr>
    </w:p>
    <w:p w14:paraId="3EEBCB86" w14:textId="4CFE4477" w:rsidR="65FFE084" w:rsidRDefault="65FFE084" w:rsidP="3A59FD21">
      <w:pPr>
        <w:tabs>
          <w:tab w:val="left" w:pos="3969"/>
        </w:tabs>
      </w:pPr>
      <w:r>
        <w:t>Lekdebiet (klasse):</w:t>
      </w:r>
      <w:r>
        <w:tab/>
        <w:t>4 (EN 12207)</w:t>
      </w:r>
    </w:p>
    <w:p w14:paraId="211211E1" w14:textId="6CE07868" w:rsidR="3A59FD21" w:rsidRDefault="3A59FD21" w:rsidP="3A59FD21">
      <w:pPr>
        <w:tabs>
          <w:tab w:val="left" w:pos="3969"/>
        </w:tabs>
      </w:pPr>
    </w:p>
    <w:p w14:paraId="4D12181F" w14:textId="2C99D9AF" w:rsidR="65FFE084" w:rsidRDefault="65FFE084" w:rsidP="3A59FD21">
      <w:pPr>
        <w:tabs>
          <w:tab w:val="left" w:pos="3969"/>
        </w:tabs>
      </w:pPr>
      <w:proofErr w:type="spellStart"/>
      <w:r>
        <w:t>Waterwerendheid</w:t>
      </w:r>
      <w:proofErr w:type="spellEnd"/>
      <w:r>
        <w:t xml:space="preserve"> (in gesloten stand):</w:t>
      </w:r>
      <w:r>
        <w:tab/>
        <w:t>1350 Pa</w:t>
      </w:r>
    </w:p>
    <w:p w14:paraId="0312AFAA" w14:textId="38C37DA4" w:rsidR="3A59FD21" w:rsidRDefault="3A59FD21" w:rsidP="3A59FD21">
      <w:pPr>
        <w:tabs>
          <w:tab w:val="left" w:pos="3969"/>
        </w:tabs>
      </w:pPr>
    </w:p>
    <w:p w14:paraId="6DE3E58D" w14:textId="2ED52A8C" w:rsidR="65FFE084" w:rsidRDefault="65FFE084" w:rsidP="3A59FD21">
      <w:pPr>
        <w:tabs>
          <w:tab w:val="left" w:pos="3969"/>
        </w:tabs>
      </w:pPr>
      <w:proofErr w:type="spellStart"/>
      <w:r>
        <w:t>Waterwerendheid</w:t>
      </w:r>
      <w:proofErr w:type="spellEnd"/>
      <w:r>
        <w:t xml:space="preserve"> (in open stand):</w:t>
      </w:r>
      <w:r>
        <w:tab/>
        <w:t>50 Pa</w:t>
      </w:r>
    </w:p>
    <w:p w14:paraId="56D87DAA" w14:textId="55E32429" w:rsidR="3A59FD21" w:rsidRDefault="3A59FD21" w:rsidP="3A59FD21">
      <w:pPr>
        <w:tabs>
          <w:tab w:val="left" w:pos="3969"/>
        </w:tabs>
      </w:pPr>
    </w:p>
    <w:p w14:paraId="6936375F" w14:textId="731F7904" w:rsidR="1ABADF57" w:rsidRDefault="1ABADF57" w:rsidP="3A59FD21">
      <w:pPr>
        <w:tabs>
          <w:tab w:val="left" w:pos="3969"/>
        </w:tabs>
      </w:pPr>
      <w:r>
        <w:t>Thermisch onderbroken:</w:t>
      </w:r>
      <w:r>
        <w:tab/>
        <w:t>Ja</w:t>
      </w:r>
    </w:p>
    <w:p w14:paraId="51EE84B0" w14:textId="2048D529" w:rsidR="3A59FD21" w:rsidRDefault="3A59FD21" w:rsidP="3A59FD21">
      <w:pPr>
        <w:tabs>
          <w:tab w:val="left" w:pos="3969"/>
        </w:tabs>
      </w:pPr>
    </w:p>
    <w:p w14:paraId="651C5E02" w14:textId="2904D822" w:rsidR="1ABADF57" w:rsidRDefault="1ABADF57" w:rsidP="3A59FD21">
      <w:pPr>
        <w:tabs>
          <w:tab w:val="left" w:pos="3969"/>
        </w:tabs>
      </w:pPr>
      <w:r>
        <w:t>Insectenwering:</w:t>
      </w:r>
      <w:r>
        <w:tab/>
        <w:t xml:space="preserve">Afneembaar, geponst </w:t>
      </w:r>
      <w:proofErr w:type="spellStart"/>
      <w:r>
        <w:t>binnenrooster</w:t>
      </w:r>
      <w:proofErr w:type="spellEnd"/>
    </w:p>
    <w:p w14:paraId="7A70171E" w14:textId="7D428555" w:rsidR="3A59FD21" w:rsidRDefault="3A59FD21" w:rsidP="3A59FD21">
      <w:pPr>
        <w:tabs>
          <w:tab w:val="left" w:pos="3969"/>
        </w:tabs>
      </w:pPr>
    </w:p>
    <w:p w14:paraId="6C567BB9" w14:textId="7C011954" w:rsidR="1ABADF57" w:rsidRDefault="1ABADF57" w:rsidP="3A59FD21">
      <w:pPr>
        <w:tabs>
          <w:tab w:val="left" w:pos="3969"/>
        </w:tabs>
      </w:pPr>
      <w:r>
        <w:t>Glasaftrek:</w:t>
      </w:r>
      <w:r>
        <w:tab/>
        <w:t>0 mm</w:t>
      </w:r>
    </w:p>
    <w:p w14:paraId="436FAC7D" w14:textId="34606AC6" w:rsidR="3A59FD21" w:rsidRDefault="3A59FD21" w:rsidP="3A59FD21">
      <w:pPr>
        <w:tabs>
          <w:tab w:val="left" w:pos="3969"/>
        </w:tabs>
      </w:pPr>
    </w:p>
    <w:p w14:paraId="28D8E0DC" w14:textId="6617F5BB" w:rsidR="1ABADF57" w:rsidRDefault="1ABADF57" w:rsidP="3A59FD21">
      <w:pPr>
        <w:tabs>
          <w:tab w:val="left" w:pos="3969"/>
        </w:tabs>
      </w:pPr>
      <w:r>
        <w:t>Roosterhoogte:</w:t>
      </w:r>
      <w:r>
        <w:tab/>
        <w:t>61,4 mm</w:t>
      </w:r>
    </w:p>
    <w:p w14:paraId="094FAC11" w14:textId="435A7A10" w:rsidR="3A59FD21" w:rsidRDefault="3A59FD21" w:rsidP="3A59FD21">
      <w:pPr>
        <w:tabs>
          <w:tab w:val="left" w:pos="3969"/>
        </w:tabs>
      </w:pPr>
    </w:p>
    <w:p w14:paraId="466AAC28" w14:textId="287FF18F" w:rsidR="1ABADF57" w:rsidRDefault="1ABADF57" w:rsidP="3A59FD21">
      <w:pPr>
        <w:tabs>
          <w:tab w:val="left" w:pos="3969"/>
        </w:tabs>
      </w:pPr>
      <w:r>
        <w:t>Inbouwhoogte:</w:t>
      </w:r>
      <w:r>
        <w:tab/>
        <w:t>65 mm</w:t>
      </w:r>
    </w:p>
    <w:p w14:paraId="2FA0491E" w14:textId="29317B73" w:rsidR="3A59FD21" w:rsidRDefault="3A59FD21" w:rsidP="3A59FD21">
      <w:pPr>
        <w:tabs>
          <w:tab w:val="left" w:pos="3969"/>
        </w:tabs>
      </w:pPr>
    </w:p>
    <w:p w14:paraId="06A612C2" w14:textId="239E9FE9" w:rsidR="271EA42E" w:rsidRDefault="271EA42E" w:rsidP="3A59FD21">
      <w:pPr>
        <w:tabs>
          <w:tab w:val="left" w:pos="3969"/>
        </w:tabs>
      </w:pPr>
      <w:r>
        <w:t>Oppervlakte:</w:t>
      </w:r>
      <w:r>
        <w:tab/>
        <w:t>0,060 m²/m</w:t>
      </w:r>
    </w:p>
    <w:p w14:paraId="17008276" w14:textId="3D4387D8" w:rsidR="3A59FD21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</w:p>
    <w:p w14:paraId="76075AC3" w14:textId="4207242E" w:rsidR="271EA42E" w:rsidRDefault="271EA42E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 w:rsidRPr="3A59FD21">
        <w:rPr>
          <w:rFonts w:eastAsia="Calibri" w:cs="Calibri"/>
          <w:color w:val="000000" w:themeColor="text1"/>
          <w:sz w:val="19"/>
          <w:szCs w:val="19"/>
        </w:rPr>
        <w:t>Zichtbare buitenopening:</w:t>
      </w:r>
      <w:r>
        <w:tab/>
      </w:r>
      <w:r w:rsidRPr="3A59FD21">
        <w:rPr>
          <w:rFonts w:eastAsia="Calibri" w:cs="Calibri"/>
          <w:color w:val="000000" w:themeColor="text1"/>
          <w:sz w:val="19"/>
          <w:szCs w:val="19"/>
        </w:rPr>
        <w:t>19 mm</w:t>
      </w:r>
    </w:p>
    <w:p w14:paraId="2A812829" w14:textId="33B6AC71" w:rsidR="3A59FD21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</w:p>
    <w:p w14:paraId="0501A0E2" w14:textId="67A7ECFD" w:rsidR="24ACA392" w:rsidRDefault="24ACA392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 w:rsidRPr="22F874EA">
        <w:rPr>
          <w:rFonts w:eastAsia="Calibri" w:cs="Calibri"/>
          <w:color w:val="000000" w:themeColor="text1"/>
          <w:sz w:val="19"/>
          <w:szCs w:val="19"/>
        </w:rPr>
        <w:t>Overmeten inbouwdiepte:</w:t>
      </w:r>
      <w:r>
        <w:tab/>
      </w:r>
      <w:r w:rsidRPr="00CE3906">
        <w:rPr>
          <w:rStyle w:val="CarMarque"/>
        </w:rPr>
        <w:t>Medio</w:t>
      </w:r>
      <w:r w:rsidRPr="22F874EA">
        <w:rPr>
          <w:rFonts w:eastAsia="Calibri" w:cs="Calibri"/>
          <w:color w:val="000000" w:themeColor="text1"/>
          <w:sz w:val="19"/>
          <w:szCs w:val="19"/>
        </w:rPr>
        <w:t>:</w:t>
      </w:r>
      <w:r w:rsidR="3799A909" w:rsidRPr="22F874EA">
        <w:rPr>
          <w:rFonts w:eastAsia="Calibri" w:cs="Calibri"/>
          <w:color w:val="000000" w:themeColor="text1"/>
          <w:sz w:val="19"/>
          <w:szCs w:val="19"/>
        </w:rPr>
        <w:t xml:space="preserve"> </w:t>
      </w:r>
      <w:r w:rsidRPr="22F874EA">
        <w:rPr>
          <w:rFonts w:eastAsia="Calibri" w:cs="Calibri"/>
          <w:color w:val="000000" w:themeColor="text1"/>
          <w:sz w:val="19"/>
          <w:szCs w:val="19"/>
        </w:rPr>
        <w:t>1</w:t>
      </w:r>
      <w:r w:rsidR="7CACCE99" w:rsidRPr="22F874EA">
        <w:rPr>
          <w:rFonts w:eastAsia="Calibri" w:cs="Calibri"/>
          <w:color w:val="000000" w:themeColor="text1"/>
          <w:sz w:val="19"/>
          <w:szCs w:val="19"/>
        </w:rPr>
        <w:t>67</w:t>
      </w:r>
      <w:r w:rsidRPr="22F874EA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55B9BD74" w14:textId="6039A15E" w:rsidR="24ACA392" w:rsidRDefault="0082039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>
        <w:rPr>
          <w:rFonts w:eastAsia="Calibri" w:cs="Calibri"/>
          <w:color w:val="000000" w:themeColor="text1"/>
          <w:sz w:val="19"/>
          <w:szCs w:val="19"/>
        </w:rPr>
        <w:tab/>
      </w:r>
      <w:r w:rsidR="24ACA392" w:rsidRPr="00CE3906">
        <w:rPr>
          <w:rStyle w:val="CarMarque"/>
        </w:rPr>
        <w:t>Alto</w:t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>:</w:t>
      </w:r>
      <w:r w:rsidR="652FF932" w:rsidRPr="3A59FD21">
        <w:rPr>
          <w:rFonts w:eastAsia="Calibri" w:cs="Calibri"/>
          <w:color w:val="000000" w:themeColor="text1"/>
          <w:sz w:val="19"/>
          <w:szCs w:val="19"/>
        </w:rPr>
        <w:t xml:space="preserve"> </w:t>
      </w:r>
      <w:r w:rsidR="293CA268" w:rsidRPr="3A59FD21">
        <w:rPr>
          <w:rFonts w:eastAsia="Calibri" w:cs="Calibri"/>
          <w:color w:val="000000" w:themeColor="text1"/>
          <w:sz w:val="19"/>
          <w:szCs w:val="19"/>
        </w:rPr>
        <w:t>217</w:t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4FA3A2CF" w14:textId="3F176CFD" w:rsidR="24ACA392" w:rsidRDefault="0082039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>
        <w:rPr>
          <w:rFonts w:eastAsia="Calibri" w:cs="Calibri"/>
          <w:color w:val="000000" w:themeColor="text1"/>
          <w:sz w:val="19"/>
          <w:szCs w:val="19"/>
        </w:rPr>
        <w:tab/>
      </w:r>
      <w:r w:rsidR="24ACA392" w:rsidRPr="00CE3906">
        <w:rPr>
          <w:rStyle w:val="CarMarque"/>
        </w:rPr>
        <w:t>Largo</w:t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>:</w:t>
      </w:r>
      <w:r w:rsidR="1FE13B5C" w:rsidRPr="3A59FD21">
        <w:rPr>
          <w:rFonts w:eastAsia="Calibri" w:cs="Calibri"/>
          <w:color w:val="000000" w:themeColor="text1"/>
          <w:sz w:val="19"/>
          <w:szCs w:val="19"/>
        </w:rPr>
        <w:t xml:space="preserve"> </w:t>
      </w:r>
      <w:r w:rsidR="62DA18E9" w:rsidRPr="3A59FD21">
        <w:rPr>
          <w:rFonts w:eastAsia="Calibri" w:cs="Calibri"/>
          <w:color w:val="000000" w:themeColor="text1"/>
          <w:sz w:val="19"/>
          <w:szCs w:val="19"/>
        </w:rPr>
        <w:t>267</w:t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53A21BAA" w14:textId="20A3EF29" w:rsidR="3A59FD21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</w:p>
    <w:p w14:paraId="0B5E6562" w14:textId="57260F78" w:rsidR="11E12692" w:rsidRDefault="11E12692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 w:rsidRPr="3A59FD21">
        <w:rPr>
          <w:rFonts w:eastAsia="Calibri" w:cs="Calibri"/>
          <w:color w:val="000000" w:themeColor="text1"/>
          <w:sz w:val="19"/>
          <w:szCs w:val="19"/>
        </w:rPr>
        <w:t>Maximale roosterlengte onder garantie:</w:t>
      </w:r>
      <w:r>
        <w:tab/>
      </w:r>
      <w:r w:rsidRPr="3A59FD21">
        <w:rPr>
          <w:rFonts w:eastAsia="Calibri" w:cs="Calibri"/>
          <w:color w:val="000000" w:themeColor="text1"/>
          <w:sz w:val="19"/>
          <w:szCs w:val="19"/>
        </w:rPr>
        <w:t>4000 mm</w:t>
      </w:r>
    </w:p>
    <w:p w14:paraId="288DD858" w14:textId="77777777" w:rsidR="00701246" w:rsidRDefault="00820391" w:rsidP="00701246">
      <w:pPr>
        <w:tabs>
          <w:tab w:val="left" w:pos="3969"/>
        </w:tabs>
        <w:rPr>
          <w:rFonts w:eastAsia="Calibri" w:cs="Calibri"/>
          <w:i/>
          <w:iCs/>
          <w:color w:val="000000" w:themeColor="text1"/>
          <w:sz w:val="19"/>
          <w:szCs w:val="19"/>
        </w:rPr>
      </w:pPr>
      <w:r>
        <w:rPr>
          <w:rFonts w:eastAsia="Calibri" w:cs="Calibri"/>
          <w:i/>
          <w:iCs/>
          <w:color w:val="000000" w:themeColor="text1"/>
          <w:sz w:val="19"/>
          <w:szCs w:val="19"/>
        </w:rPr>
        <w:tab/>
      </w:r>
      <w:r w:rsidR="00701246" w:rsidRPr="3A59FD21">
        <w:rPr>
          <w:rFonts w:eastAsia="Calibri" w:cs="Calibri"/>
          <w:i/>
          <w:iCs/>
          <w:color w:val="000000" w:themeColor="text1"/>
          <w:sz w:val="19"/>
          <w:szCs w:val="19"/>
        </w:rPr>
        <w:t xml:space="preserve">Vanaf 2050 mm </w:t>
      </w:r>
      <w:r w:rsidR="00701246">
        <w:rPr>
          <w:rFonts w:eastAsia="Calibri" w:cs="Calibri"/>
          <w:i/>
          <w:iCs/>
          <w:color w:val="000000" w:themeColor="text1"/>
          <w:sz w:val="19"/>
          <w:szCs w:val="19"/>
        </w:rPr>
        <w:t>roosterlengte gesplitste klep.</w:t>
      </w:r>
    </w:p>
    <w:p w14:paraId="268FA542" w14:textId="6913C341" w:rsidR="3A59FD21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</w:p>
    <w:p w14:paraId="55ECBDCE" w14:textId="65184496" w:rsidR="003F323B" w:rsidRPr="00314694" w:rsidRDefault="003F323B" w:rsidP="003F323B">
      <w:pPr>
        <w:tabs>
          <w:tab w:val="left" w:pos="3969"/>
        </w:tabs>
      </w:pPr>
      <w:r w:rsidRPr="00314694">
        <w:t>Bediening:</w:t>
      </w:r>
      <w:r w:rsidRPr="00314694">
        <w:tab/>
        <w:t>…</w:t>
      </w:r>
    </w:p>
    <w:p w14:paraId="763A609F" w14:textId="16ECDC41" w:rsidR="003F323B" w:rsidRPr="00314694" w:rsidRDefault="730FBB14" w:rsidP="003F323B">
      <w:pPr>
        <w:pStyle w:val="OFWEL"/>
        <w:tabs>
          <w:tab w:val="left" w:pos="3969"/>
        </w:tabs>
        <w:ind w:left="2880" w:firstLine="1089"/>
      </w:pPr>
      <w:r>
        <w:t>In stappen</w:t>
      </w:r>
      <w:r w:rsidR="003F323B">
        <w:t>, manueel</w:t>
      </w:r>
    </w:p>
    <w:p w14:paraId="3899BD55" w14:textId="33A0D2CC" w:rsidR="003F323B" w:rsidRDefault="5734180D" w:rsidP="003F323B">
      <w:pPr>
        <w:pStyle w:val="OFWEL"/>
        <w:tabs>
          <w:tab w:val="left" w:pos="3969"/>
        </w:tabs>
        <w:ind w:left="2880" w:firstLine="1089"/>
      </w:pPr>
      <w:r>
        <w:t>In stappen</w:t>
      </w:r>
      <w:r w:rsidR="003F323B">
        <w:t>, met stang</w:t>
      </w:r>
    </w:p>
    <w:p w14:paraId="2695154F" w14:textId="77777777" w:rsidR="003F323B" w:rsidRPr="005F7B28" w:rsidRDefault="003F323B" w:rsidP="003F323B"/>
    <w:p w14:paraId="405F3404" w14:textId="733CBC40" w:rsidR="003F323B" w:rsidRPr="00D83BD4" w:rsidRDefault="003F323B" w:rsidP="003F323B">
      <w:pPr>
        <w:pStyle w:val="Kop5"/>
      </w:pPr>
      <w:r>
        <w:t>Aard van de overeenkomst</w:t>
      </w:r>
    </w:p>
    <w:p w14:paraId="4ABF478C" w14:textId="02CC564F" w:rsidR="00C10BFA" w:rsidRDefault="003F323B" w:rsidP="3A59FD21">
      <w:r>
        <w:t>Vermoedelijke hoeveelheid (VH)</w:t>
      </w:r>
    </w:p>
    <w:p w14:paraId="32250A64" w14:textId="5543DB35" w:rsidR="3A59FD21" w:rsidRDefault="3A59FD21"/>
    <w:p w14:paraId="0F757B4F" w14:textId="45BFC261" w:rsidR="003F323B" w:rsidRPr="00D83BD4" w:rsidRDefault="003F323B" w:rsidP="003F323B">
      <w:pPr>
        <w:pStyle w:val="Kop5"/>
      </w:pPr>
      <w:r>
        <w:t>Meetwijze</w:t>
      </w:r>
    </w:p>
    <w:p w14:paraId="29083368" w14:textId="261C88D2" w:rsidR="003F323B" w:rsidRDefault="003F323B" w:rsidP="00B40CA6">
      <w:pPr>
        <w:pStyle w:val="Meting"/>
        <w:tabs>
          <w:tab w:val="left" w:pos="3969"/>
        </w:tabs>
        <w:ind w:left="0" w:firstLine="0"/>
      </w:pPr>
      <w:r>
        <w:t>Meeteenheid:</w:t>
      </w:r>
      <w:r>
        <w:tab/>
        <w:t xml:space="preserve">  mm</w:t>
      </w:r>
    </w:p>
    <w:p w14:paraId="3541517E" w14:textId="50EAFB70" w:rsidR="003F323B" w:rsidRPr="00B40CA6" w:rsidRDefault="003F323B" w:rsidP="00B40CA6">
      <w:pPr>
        <w:pStyle w:val="Meting"/>
        <w:tabs>
          <w:tab w:val="left" w:pos="3969"/>
        </w:tabs>
        <w:ind w:left="0" w:firstLine="0"/>
      </w:pPr>
      <w:r>
        <w:t>Meetcode:</w:t>
      </w:r>
    </w:p>
    <w:p w14:paraId="699C1068" w14:textId="77C66F28" w:rsidR="003F323B" w:rsidRPr="00B40CA6" w:rsidRDefault="003F323B" w:rsidP="00B40CA6">
      <w:pPr>
        <w:pStyle w:val="Meting"/>
        <w:tabs>
          <w:tab w:val="left" w:pos="3969"/>
        </w:tabs>
        <w:ind w:left="0" w:firstLine="0"/>
      </w:pPr>
    </w:p>
    <w:p w14:paraId="363C5E55" w14:textId="1CDB8E92" w:rsidR="003F323B" w:rsidRPr="00B40CA6" w:rsidRDefault="6FFA1D82" w:rsidP="3A59FD21">
      <w:r w:rsidRPr="3A59FD21">
        <w:rPr>
          <w:rFonts w:eastAsia="Calibri" w:cs="Calibri"/>
          <w:color w:val="000000" w:themeColor="text1"/>
        </w:rPr>
        <w:t xml:space="preserve">Raadpleeg uw regionale dealer of raadpleeg het projectdepartement van </w:t>
      </w:r>
      <w:r w:rsidRPr="3A59FD21">
        <w:rPr>
          <w:rStyle w:val="MerkChar"/>
          <w:rFonts w:eastAsia="Calibri" w:cs="Calibri"/>
        </w:rPr>
        <w:t>DUCO ‘</w:t>
      </w:r>
      <w:proofErr w:type="spellStart"/>
      <w:r w:rsidRPr="3A59FD21">
        <w:rPr>
          <w:rStyle w:val="MerkChar"/>
          <w:rFonts w:eastAsia="Calibri" w:cs="Calibri"/>
        </w:rPr>
        <w:t>Ventilation</w:t>
      </w:r>
      <w:proofErr w:type="spellEnd"/>
      <w:r w:rsidRPr="3A59FD21">
        <w:rPr>
          <w:rStyle w:val="MerkChar"/>
          <w:rFonts w:eastAsia="Calibri" w:cs="Calibri"/>
        </w:rPr>
        <w:t xml:space="preserve"> &amp; Sun Control’</w:t>
      </w:r>
      <w:r w:rsidRPr="3A59FD21">
        <w:rPr>
          <w:rFonts w:eastAsia="Calibri" w:cs="Calibri"/>
          <w:color w:val="000000" w:themeColor="text1"/>
        </w:rPr>
        <w:t xml:space="preserve"> voor commerciële en technische assistentie (montage- en plaatsingsinstructies, onderdelenlijsten, berekeningen …).</w:t>
      </w:r>
    </w:p>
    <w:p w14:paraId="7DE4D09F" w14:textId="5740E7D7" w:rsidR="003F323B" w:rsidRPr="00B40CA6" w:rsidRDefault="003F323B" w:rsidP="00B40CA6">
      <w:pPr>
        <w:pStyle w:val="Meting"/>
        <w:tabs>
          <w:tab w:val="left" w:pos="3969"/>
        </w:tabs>
        <w:ind w:left="0" w:firstLine="0"/>
      </w:pPr>
    </w:p>
    <w:sectPr w:rsidR="003F323B" w:rsidRPr="00B40CA6" w:rsidSect="000C5BB4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6DD89" w14:textId="77777777" w:rsidR="001146F4" w:rsidRDefault="001146F4">
      <w:r>
        <w:separator/>
      </w:r>
    </w:p>
  </w:endnote>
  <w:endnote w:type="continuationSeparator" w:id="0">
    <w:p w14:paraId="54EB644E" w14:textId="77777777" w:rsidR="001146F4" w:rsidRDefault="001146F4">
      <w:r>
        <w:continuationSeparator/>
      </w:r>
    </w:p>
  </w:endnote>
  <w:endnote w:type="continuationNotice" w:id="1">
    <w:p w14:paraId="2CF649CB" w14:textId="77777777" w:rsidR="001146F4" w:rsidRDefault="001146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25C9" w14:textId="77777777" w:rsidR="00C70BC8" w:rsidRDefault="00CE3906" w:rsidP="00640009">
    <w:pPr>
      <w:pStyle w:val="Voettekst"/>
      <w:jc w:val="right"/>
    </w:pPr>
    <w:r>
      <w:rPr>
        <w:noProof/>
      </w:rPr>
      <w:object w:dxaOrig="1440" w:dyaOrig="1440" w14:anchorId="6046C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8240" wrapcoords="-173 0 -173 20983 21600 20983 21600 0 -173 0">
          <v:imagedata r:id="rId1" o:title=""/>
          <w10:wrap type="tight"/>
        </v:shape>
        <o:OLEObject Type="Embed" ProgID="MSPhotoEd.3" ShapeID="_x0000_s1025" DrawAspect="Content" ObjectID="_1787036918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7514F" w14:textId="77777777" w:rsidR="001146F4" w:rsidRDefault="001146F4">
      <w:r>
        <w:separator/>
      </w:r>
    </w:p>
  </w:footnote>
  <w:footnote w:type="continuationSeparator" w:id="0">
    <w:p w14:paraId="5DCD8D75" w14:textId="77777777" w:rsidR="001146F4" w:rsidRDefault="001146F4">
      <w:r>
        <w:continuationSeparator/>
      </w:r>
    </w:p>
  </w:footnote>
  <w:footnote w:type="continuationNotice" w:id="1">
    <w:p w14:paraId="171D17BD" w14:textId="77777777" w:rsidR="001146F4" w:rsidRDefault="001146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34D34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>
      <w:rPr>
        <w:noProof/>
      </w:rPr>
      <w:t>232</w:t>
    </w:r>
    <w:r w:rsidR="008B72F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3698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 w:rsidR="00E26729">
      <w:rPr>
        <w:noProof/>
      </w:rPr>
      <w:t>2</w:t>
    </w:r>
    <w:r w:rsidR="008B72F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C22DBDB"/>
    <w:multiLevelType w:val="hybridMultilevel"/>
    <w:tmpl w:val="D3DAC99E"/>
    <w:lvl w:ilvl="0" w:tplc="3BEC5E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488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2C9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63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07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08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E8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44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EA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C448"/>
    <w:multiLevelType w:val="hybridMultilevel"/>
    <w:tmpl w:val="2B860BC6"/>
    <w:lvl w:ilvl="0" w:tplc="18D88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C3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A8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27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E0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65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4D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2A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AE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99806"/>
    <w:multiLevelType w:val="hybridMultilevel"/>
    <w:tmpl w:val="80940AF4"/>
    <w:lvl w:ilvl="0" w:tplc="B26A3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68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A45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6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6E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4A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05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4B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E4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71C91"/>
    <w:multiLevelType w:val="hybridMultilevel"/>
    <w:tmpl w:val="1C9CD9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36CB8"/>
    <w:multiLevelType w:val="hybridMultilevel"/>
    <w:tmpl w:val="33FCA6F8"/>
    <w:lvl w:ilvl="0" w:tplc="F03A9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ECE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06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44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48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3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ED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45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04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6B29D"/>
    <w:multiLevelType w:val="hybridMultilevel"/>
    <w:tmpl w:val="016E2DE8"/>
    <w:lvl w:ilvl="0" w:tplc="ADAAC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CE2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F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E5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65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C1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4A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09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E5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300C8"/>
    <w:multiLevelType w:val="hybridMultilevel"/>
    <w:tmpl w:val="FBD0DF8A"/>
    <w:lvl w:ilvl="0" w:tplc="622C9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246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4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AC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01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CF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21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21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8B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8D698"/>
    <w:multiLevelType w:val="hybridMultilevel"/>
    <w:tmpl w:val="9D765802"/>
    <w:lvl w:ilvl="0" w:tplc="E0548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869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68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AB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D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66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68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6C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8D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3A5A5"/>
    <w:multiLevelType w:val="hybridMultilevel"/>
    <w:tmpl w:val="E2CEB99E"/>
    <w:lvl w:ilvl="0" w:tplc="71BCB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67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A8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0A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68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84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2D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CE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81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F7ECE"/>
    <w:multiLevelType w:val="hybridMultilevel"/>
    <w:tmpl w:val="163ECCA0"/>
    <w:lvl w:ilvl="0" w:tplc="8FB812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8A8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C8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68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8B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2C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6A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EC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74B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02B12"/>
    <w:multiLevelType w:val="hybridMultilevel"/>
    <w:tmpl w:val="7E5E67A6"/>
    <w:lvl w:ilvl="0" w:tplc="C58AC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26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24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CC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4B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08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6E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80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C0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ABA76"/>
    <w:multiLevelType w:val="hybridMultilevel"/>
    <w:tmpl w:val="5CD26466"/>
    <w:lvl w:ilvl="0" w:tplc="18ACC3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C84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CC7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A8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8C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04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81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CD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E9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316923">
    <w:abstractNumId w:val="10"/>
  </w:num>
  <w:num w:numId="2" w16cid:durableId="99297012">
    <w:abstractNumId w:val="12"/>
  </w:num>
  <w:num w:numId="3" w16cid:durableId="645670033">
    <w:abstractNumId w:val="4"/>
  </w:num>
  <w:num w:numId="4" w16cid:durableId="1746486568">
    <w:abstractNumId w:val="8"/>
  </w:num>
  <w:num w:numId="5" w16cid:durableId="429475929">
    <w:abstractNumId w:val="9"/>
  </w:num>
  <w:num w:numId="6" w16cid:durableId="297926931">
    <w:abstractNumId w:val="13"/>
  </w:num>
  <w:num w:numId="7" w16cid:durableId="440301797">
    <w:abstractNumId w:val="7"/>
  </w:num>
  <w:num w:numId="8" w16cid:durableId="634874119">
    <w:abstractNumId w:val="11"/>
  </w:num>
  <w:num w:numId="9" w16cid:durableId="382097180">
    <w:abstractNumId w:val="6"/>
  </w:num>
  <w:num w:numId="10" w16cid:durableId="1635022613">
    <w:abstractNumId w:val="2"/>
  </w:num>
  <w:num w:numId="11" w16cid:durableId="216010221">
    <w:abstractNumId w:val="3"/>
  </w:num>
  <w:num w:numId="12" w16cid:durableId="1259827731">
    <w:abstractNumId w:val="0"/>
  </w:num>
  <w:num w:numId="13" w16cid:durableId="696544505">
    <w:abstractNumId w:val="1"/>
  </w:num>
  <w:num w:numId="14" w16cid:durableId="1406148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079EE"/>
    <w:rsid w:val="000142BC"/>
    <w:rsid w:val="000155C2"/>
    <w:rsid w:val="00017BF1"/>
    <w:rsid w:val="0002147E"/>
    <w:rsid w:val="000225BB"/>
    <w:rsid w:val="000234D9"/>
    <w:rsid w:val="00030D6A"/>
    <w:rsid w:val="00033D91"/>
    <w:rsid w:val="0003688E"/>
    <w:rsid w:val="000400D3"/>
    <w:rsid w:val="00040F6C"/>
    <w:rsid w:val="0004754E"/>
    <w:rsid w:val="0005334B"/>
    <w:rsid w:val="00053C13"/>
    <w:rsid w:val="00063451"/>
    <w:rsid w:val="00073090"/>
    <w:rsid w:val="00073111"/>
    <w:rsid w:val="0007752C"/>
    <w:rsid w:val="00081691"/>
    <w:rsid w:val="00087997"/>
    <w:rsid w:val="00091BD5"/>
    <w:rsid w:val="00091F21"/>
    <w:rsid w:val="00095119"/>
    <w:rsid w:val="000C3BA1"/>
    <w:rsid w:val="000C5BB4"/>
    <w:rsid w:val="000D0E51"/>
    <w:rsid w:val="000D24F1"/>
    <w:rsid w:val="000D574A"/>
    <w:rsid w:val="000D7B21"/>
    <w:rsid w:val="000E1C00"/>
    <w:rsid w:val="000E22FA"/>
    <w:rsid w:val="000E5CC3"/>
    <w:rsid w:val="000F26E9"/>
    <w:rsid w:val="000F2713"/>
    <w:rsid w:val="0010107A"/>
    <w:rsid w:val="001061DB"/>
    <w:rsid w:val="00107211"/>
    <w:rsid w:val="00110289"/>
    <w:rsid w:val="001132CD"/>
    <w:rsid w:val="001146F4"/>
    <w:rsid w:val="001166F4"/>
    <w:rsid w:val="0011726D"/>
    <w:rsid w:val="00117554"/>
    <w:rsid w:val="00120531"/>
    <w:rsid w:val="00125D74"/>
    <w:rsid w:val="001264A0"/>
    <w:rsid w:val="00130D42"/>
    <w:rsid w:val="00131313"/>
    <w:rsid w:val="00141FFB"/>
    <w:rsid w:val="00147FB2"/>
    <w:rsid w:val="0015158B"/>
    <w:rsid w:val="00156DA5"/>
    <w:rsid w:val="0016541E"/>
    <w:rsid w:val="00165C47"/>
    <w:rsid w:val="0016601F"/>
    <w:rsid w:val="001722FA"/>
    <w:rsid w:val="001728BC"/>
    <w:rsid w:val="00180E4E"/>
    <w:rsid w:val="001819F9"/>
    <w:rsid w:val="00183DF2"/>
    <w:rsid w:val="0019696F"/>
    <w:rsid w:val="001A161B"/>
    <w:rsid w:val="001A58D2"/>
    <w:rsid w:val="001C5E46"/>
    <w:rsid w:val="001C6077"/>
    <w:rsid w:val="001C7085"/>
    <w:rsid w:val="001C7CE2"/>
    <w:rsid w:val="001D20C5"/>
    <w:rsid w:val="001D2A39"/>
    <w:rsid w:val="001D3154"/>
    <w:rsid w:val="001E1440"/>
    <w:rsid w:val="001E42BD"/>
    <w:rsid w:val="0020404B"/>
    <w:rsid w:val="00204812"/>
    <w:rsid w:val="00226633"/>
    <w:rsid w:val="00231E0D"/>
    <w:rsid w:val="0024612B"/>
    <w:rsid w:val="002561FE"/>
    <w:rsid w:val="0025674D"/>
    <w:rsid w:val="002570D5"/>
    <w:rsid w:val="00262B41"/>
    <w:rsid w:val="0026458D"/>
    <w:rsid w:val="00272FD9"/>
    <w:rsid w:val="00273568"/>
    <w:rsid w:val="00273FAC"/>
    <w:rsid w:val="00275014"/>
    <w:rsid w:val="00275820"/>
    <w:rsid w:val="00277571"/>
    <w:rsid w:val="002778EE"/>
    <w:rsid w:val="0028745C"/>
    <w:rsid w:val="002A366C"/>
    <w:rsid w:val="002A4566"/>
    <w:rsid w:val="002A488C"/>
    <w:rsid w:val="002B03A9"/>
    <w:rsid w:val="002B4CF0"/>
    <w:rsid w:val="002B6A97"/>
    <w:rsid w:val="002D088D"/>
    <w:rsid w:val="002D10E3"/>
    <w:rsid w:val="002D1E41"/>
    <w:rsid w:val="002D44B3"/>
    <w:rsid w:val="002D532C"/>
    <w:rsid w:val="002E14EE"/>
    <w:rsid w:val="002E31CA"/>
    <w:rsid w:val="002E4B96"/>
    <w:rsid w:val="002F076A"/>
    <w:rsid w:val="002F272C"/>
    <w:rsid w:val="002F4B50"/>
    <w:rsid w:val="002F5A8A"/>
    <w:rsid w:val="003004B1"/>
    <w:rsid w:val="00300BFD"/>
    <w:rsid w:val="0030220C"/>
    <w:rsid w:val="00306B63"/>
    <w:rsid w:val="00314694"/>
    <w:rsid w:val="00315CDA"/>
    <w:rsid w:val="00320F60"/>
    <w:rsid w:val="00321396"/>
    <w:rsid w:val="00321BED"/>
    <w:rsid w:val="00322422"/>
    <w:rsid w:val="00324363"/>
    <w:rsid w:val="003300F9"/>
    <w:rsid w:val="00330F3E"/>
    <w:rsid w:val="00344C87"/>
    <w:rsid w:val="003553D0"/>
    <w:rsid w:val="00360B18"/>
    <w:rsid w:val="00360C24"/>
    <w:rsid w:val="00371BC2"/>
    <w:rsid w:val="003722B0"/>
    <w:rsid w:val="00372462"/>
    <w:rsid w:val="00380AF3"/>
    <w:rsid w:val="00380F71"/>
    <w:rsid w:val="003846ED"/>
    <w:rsid w:val="003922D1"/>
    <w:rsid w:val="003945CC"/>
    <w:rsid w:val="003961B3"/>
    <w:rsid w:val="003A7C53"/>
    <w:rsid w:val="003B67FB"/>
    <w:rsid w:val="003B69FE"/>
    <w:rsid w:val="003C0BCB"/>
    <w:rsid w:val="003C1744"/>
    <w:rsid w:val="003D2CFB"/>
    <w:rsid w:val="003E1C7C"/>
    <w:rsid w:val="003E2506"/>
    <w:rsid w:val="003E4D2E"/>
    <w:rsid w:val="003F323B"/>
    <w:rsid w:val="004017CD"/>
    <w:rsid w:val="00416237"/>
    <w:rsid w:val="004162F8"/>
    <w:rsid w:val="00421ADF"/>
    <w:rsid w:val="00427EDA"/>
    <w:rsid w:val="00430410"/>
    <w:rsid w:val="00432BD8"/>
    <w:rsid w:val="00433A78"/>
    <w:rsid w:val="00435E31"/>
    <w:rsid w:val="00444547"/>
    <w:rsid w:val="004506D8"/>
    <w:rsid w:val="00453517"/>
    <w:rsid w:val="00456623"/>
    <w:rsid w:val="00456B5C"/>
    <w:rsid w:val="0046635F"/>
    <w:rsid w:val="004765EC"/>
    <w:rsid w:val="00482E57"/>
    <w:rsid w:val="00496EAC"/>
    <w:rsid w:val="004A1BBA"/>
    <w:rsid w:val="004A4F6C"/>
    <w:rsid w:val="004A6867"/>
    <w:rsid w:val="004C6948"/>
    <w:rsid w:val="004C6B46"/>
    <w:rsid w:val="004D24E1"/>
    <w:rsid w:val="004D3348"/>
    <w:rsid w:val="004D61BA"/>
    <w:rsid w:val="004D765F"/>
    <w:rsid w:val="004E1DB9"/>
    <w:rsid w:val="004E5677"/>
    <w:rsid w:val="004E5B66"/>
    <w:rsid w:val="004E74AD"/>
    <w:rsid w:val="004E7513"/>
    <w:rsid w:val="004E7860"/>
    <w:rsid w:val="004F2B8C"/>
    <w:rsid w:val="004F6EE4"/>
    <w:rsid w:val="005031B4"/>
    <w:rsid w:val="005051D3"/>
    <w:rsid w:val="00507846"/>
    <w:rsid w:val="005221A9"/>
    <w:rsid w:val="00524B42"/>
    <w:rsid w:val="005422CD"/>
    <w:rsid w:val="00543EAF"/>
    <w:rsid w:val="0054543C"/>
    <w:rsid w:val="005469A2"/>
    <w:rsid w:val="0055284A"/>
    <w:rsid w:val="00553205"/>
    <w:rsid w:val="0055481A"/>
    <w:rsid w:val="005548F8"/>
    <w:rsid w:val="00557E18"/>
    <w:rsid w:val="00561DB8"/>
    <w:rsid w:val="00562434"/>
    <w:rsid w:val="00565BE6"/>
    <w:rsid w:val="00566283"/>
    <w:rsid w:val="0058102A"/>
    <w:rsid w:val="00586E56"/>
    <w:rsid w:val="00587AF8"/>
    <w:rsid w:val="005A185A"/>
    <w:rsid w:val="005A3032"/>
    <w:rsid w:val="005B48F3"/>
    <w:rsid w:val="005C30A1"/>
    <w:rsid w:val="005C38C5"/>
    <w:rsid w:val="005C4096"/>
    <w:rsid w:val="005C4409"/>
    <w:rsid w:val="005C453D"/>
    <w:rsid w:val="005D4123"/>
    <w:rsid w:val="005D6060"/>
    <w:rsid w:val="005D77D6"/>
    <w:rsid w:val="005E236A"/>
    <w:rsid w:val="005E2630"/>
    <w:rsid w:val="005F03B3"/>
    <w:rsid w:val="005F666D"/>
    <w:rsid w:val="005F7331"/>
    <w:rsid w:val="005F7B28"/>
    <w:rsid w:val="005F7CEB"/>
    <w:rsid w:val="005F7D27"/>
    <w:rsid w:val="00605168"/>
    <w:rsid w:val="00611903"/>
    <w:rsid w:val="00622688"/>
    <w:rsid w:val="00625F69"/>
    <w:rsid w:val="0063304B"/>
    <w:rsid w:val="00633FC7"/>
    <w:rsid w:val="0063441A"/>
    <w:rsid w:val="00636080"/>
    <w:rsid w:val="00640009"/>
    <w:rsid w:val="00641752"/>
    <w:rsid w:val="006504B4"/>
    <w:rsid w:val="00651245"/>
    <w:rsid w:val="006548D8"/>
    <w:rsid w:val="00664DF2"/>
    <w:rsid w:val="00666676"/>
    <w:rsid w:val="00670BE1"/>
    <w:rsid w:val="006721E0"/>
    <w:rsid w:val="00672A63"/>
    <w:rsid w:val="00673B46"/>
    <w:rsid w:val="006759B1"/>
    <w:rsid w:val="00682314"/>
    <w:rsid w:val="00692C34"/>
    <w:rsid w:val="00697D96"/>
    <w:rsid w:val="006A3B32"/>
    <w:rsid w:val="006A494D"/>
    <w:rsid w:val="006A53D4"/>
    <w:rsid w:val="006A60BC"/>
    <w:rsid w:val="006B1D69"/>
    <w:rsid w:val="006C113F"/>
    <w:rsid w:val="006C1C44"/>
    <w:rsid w:val="006C7820"/>
    <w:rsid w:val="006D1DE2"/>
    <w:rsid w:val="006E5732"/>
    <w:rsid w:val="006F2262"/>
    <w:rsid w:val="006F4025"/>
    <w:rsid w:val="00701246"/>
    <w:rsid w:val="00711125"/>
    <w:rsid w:val="0071159F"/>
    <w:rsid w:val="00713596"/>
    <w:rsid w:val="007143AC"/>
    <w:rsid w:val="0071738A"/>
    <w:rsid w:val="0072049F"/>
    <w:rsid w:val="0072211D"/>
    <w:rsid w:val="00725B2E"/>
    <w:rsid w:val="00726F18"/>
    <w:rsid w:val="00731336"/>
    <w:rsid w:val="00737663"/>
    <w:rsid w:val="007408EB"/>
    <w:rsid w:val="00743019"/>
    <w:rsid w:val="007467AD"/>
    <w:rsid w:val="0074731F"/>
    <w:rsid w:val="00747596"/>
    <w:rsid w:val="00747B9B"/>
    <w:rsid w:val="00747D58"/>
    <w:rsid w:val="0075576F"/>
    <w:rsid w:val="00757541"/>
    <w:rsid w:val="00762B69"/>
    <w:rsid w:val="007663BA"/>
    <w:rsid w:val="00775717"/>
    <w:rsid w:val="00776C0C"/>
    <w:rsid w:val="00783BAF"/>
    <w:rsid w:val="00787C07"/>
    <w:rsid w:val="00790F34"/>
    <w:rsid w:val="007A3C89"/>
    <w:rsid w:val="007C066C"/>
    <w:rsid w:val="007C79A5"/>
    <w:rsid w:val="007D1AB2"/>
    <w:rsid w:val="007D45EA"/>
    <w:rsid w:val="007E2E2D"/>
    <w:rsid w:val="007F2E84"/>
    <w:rsid w:val="007F3E75"/>
    <w:rsid w:val="007F4004"/>
    <w:rsid w:val="007F5BF2"/>
    <w:rsid w:val="00800B90"/>
    <w:rsid w:val="0080180C"/>
    <w:rsid w:val="00816270"/>
    <w:rsid w:val="008162F7"/>
    <w:rsid w:val="00820391"/>
    <w:rsid w:val="00820FD4"/>
    <w:rsid w:val="008223D9"/>
    <w:rsid w:val="008266B6"/>
    <w:rsid w:val="00832D44"/>
    <w:rsid w:val="0083445A"/>
    <w:rsid w:val="00837C41"/>
    <w:rsid w:val="00847668"/>
    <w:rsid w:val="00853840"/>
    <w:rsid w:val="00855B4A"/>
    <w:rsid w:val="00862093"/>
    <w:rsid w:val="008620E7"/>
    <w:rsid w:val="00862293"/>
    <w:rsid w:val="00872B48"/>
    <w:rsid w:val="00873418"/>
    <w:rsid w:val="00875B1B"/>
    <w:rsid w:val="00875E0A"/>
    <w:rsid w:val="00876D94"/>
    <w:rsid w:val="00894003"/>
    <w:rsid w:val="0089529A"/>
    <w:rsid w:val="008A37A4"/>
    <w:rsid w:val="008A7970"/>
    <w:rsid w:val="008B5232"/>
    <w:rsid w:val="008B649A"/>
    <w:rsid w:val="008B6513"/>
    <w:rsid w:val="008B72F0"/>
    <w:rsid w:val="008C6696"/>
    <w:rsid w:val="008E045F"/>
    <w:rsid w:val="008E1913"/>
    <w:rsid w:val="008F2D27"/>
    <w:rsid w:val="009027E2"/>
    <w:rsid w:val="00911456"/>
    <w:rsid w:val="0091271D"/>
    <w:rsid w:val="00915E83"/>
    <w:rsid w:val="009224C9"/>
    <w:rsid w:val="00927707"/>
    <w:rsid w:val="00930A05"/>
    <w:rsid w:val="00931750"/>
    <w:rsid w:val="00931DFE"/>
    <w:rsid w:val="009352C5"/>
    <w:rsid w:val="00942A77"/>
    <w:rsid w:val="00945C35"/>
    <w:rsid w:val="00946231"/>
    <w:rsid w:val="00952BB5"/>
    <w:rsid w:val="00955A03"/>
    <w:rsid w:val="00957419"/>
    <w:rsid w:val="009576A9"/>
    <w:rsid w:val="0096106E"/>
    <w:rsid w:val="00964D48"/>
    <w:rsid w:val="00964F7E"/>
    <w:rsid w:val="0096514D"/>
    <w:rsid w:val="00977E63"/>
    <w:rsid w:val="00981727"/>
    <w:rsid w:val="00985024"/>
    <w:rsid w:val="00986423"/>
    <w:rsid w:val="00986746"/>
    <w:rsid w:val="009977E0"/>
    <w:rsid w:val="009A19D3"/>
    <w:rsid w:val="009A3B84"/>
    <w:rsid w:val="009A54C3"/>
    <w:rsid w:val="009B04B7"/>
    <w:rsid w:val="009B4CB1"/>
    <w:rsid w:val="009B577C"/>
    <w:rsid w:val="009C12AA"/>
    <w:rsid w:val="009C3861"/>
    <w:rsid w:val="009C388A"/>
    <w:rsid w:val="009E1DD4"/>
    <w:rsid w:val="009E28D3"/>
    <w:rsid w:val="009E47C8"/>
    <w:rsid w:val="009E5510"/>
    <w:rsid w:val="009E57C5"/>
    <w:rsid w:val="009F16CC"/>
    <w:rsid w:val="009F2CE4"/>
    <w:rsid w:val="009F4DB7"/>
    <w:rsid w:val="00A02013"/>
    <w:rsid w:val="00A037E2"/>
    <w:rsid w:val="00A05BB5"/>
    <w:rsid w:val="00A061A3"/>
    <w:rsid w:val="00A11AF0"/>
    <w:rsid w:val="00A12709"/>
    <w:rsid w:val="00A145A1"/>
    <w:rsid w:val="00A20E89"/>
    <w:rsid w:val="00A241A7"/>
    <w:rsid w:val="00A37B8E"/>
    <w:rsid w:val="00A42730"/>
    <w:rsid w:val="00A45A42"/>
    <w:rsid w:val="00A46217"/>
    <w:rsid w:val="00A46EB8"/>
    <w:rsid w:val="00A51CF4"/>
    <w:rsid w:val="00A53439"/>
    <w:rsid w:val="00A56605"/>
    <w:rsid w:val="00A620A1"/>
    <w:rsid w:val="00A631B0"/>
    <w:rsid w:val="00A65274"/>
    <w:rsid w:val="00A6696A"/>
    <w:rsid w:val="00A73357"/>
    <w:rsid w:val="00A7449B"/>
    <w:rsid w:val="00A75716"/>
    <w:rsid w:val="00A7611C"/>
    <w:rsid w:val="00A82426"/>
    <w:rsid w:val="00A84A25"/>
    <w:rsid w:val="00A9083E"/>
    <w:rsid w:val="00A90C7A"/>
    <w:rsid w:val="00A93C1D"/>
    <w:rsid w:val="00A94700"/>
    <w:rsid w:val="00A94A10"/>
    <w:rsid w:val="00AA22AD"/>
    <w:rsid w:val="00AA3399"/>
    <w:rsid w:val="00AA64D7"/>
    <w:rsid w:val="00AC2FDB"/>
    <w:rsid w:val="00AC36B6"/>
    <w:rsid w:val="00AC5372"/>
    <w:rsid w:val="00AC5733"/>
    <w:rsid w:val="00AD100E"/>
    <w:rsid w:val="00AD2508"/>
    <w:rsid w:val="00AD5358"/>
    <w:rsid w:val="00AE5820"/>
    <w:rsid w:val="00AE5955"/>
    <w:rsid w:val="00AF372E"/>
    <w:rsid w:val="00AF4C54"/>
    <w:rsid w:val="00AF7E37"/>
    <w:rsid w:val="00B10847"/>
    <w:rsid w:val="00B11170"/>
    <w:rsid w:val="00B17631"/>
    <w:rsid w:val="00B203BD"/>
    <w:rsid w:val="00B24D93"/>
    <w:rsid w:val="00B324F9"/>
    <w:rsid w:val="00B40718"/>
    <w:rsid w:val="00B40CA6"/>
    <w:rsid w:val="00B4255E"/>
    <w:rsid w:val="00B463BC"/>
    <w:rsid w:val="00B61F6D"/>
    <w:rsid w:val="00B7224D"/>
    <w:rsid w:val="00B73EE9"/>
    <w:rsid w:val="00B7464F"/>
    <w:rsid w:val="00B75BCF"/>
    <w:rsid w:val="00B84255"/>
    <w:rsid w:val="00B84327"/>
    <w:rsid w:val="00B84819"/>
    <w:rsid w:val="00B94693"/>
    <w:rsid w:val="00B97702"/>
    <w:rsid w:val="00BA44C8"/>
    <w:rsid w:val="00BA5081"/>
    <w:rsid w:val="00BB15A9"/>
    <w:rsid w:val="00BB1F06"/>
    <w:rsid w:val="00BB48CA"/>
    <w:rsid w:val="00BB555A"/>
    <w:rsid w:val="00BB6A3E"/>
    <w:rsid w:val="00BC2B73"/>
    <w:rsid w:val="00BC6A29"/>
    <w:rsid w:val="00BD1048"/>
    <w:rsid w:val="00BD1666"/>
    <w:rsid w:val="00BD36B5"/>
    <w:rsid w:val="00BD4A9F"/>
    <w:rsid w:val="00BE02DB"/>
    <w:rsid w:val="00BE0B7A"/>
    <w:rsid w:val="00BE2BFA"/>
    <w:rsid w:val="00BF0D73"/>
    <w:rsid w:val="00BF3A17"/>
    <w:rsid w:val="00BF6F3F"/>
    <w:rsid w:val="00C037C5"/>
    <w:rsid w:val="00C06D0B"/>
    <w:rsid w:val="00C10BFA"/>
    <w:rsid w:val="00C155CF"/>
    <w:rsid w:val="00C2153F"/>
    <w:rsid w:val="00C21C86"/>
    <w:rsid w:val="00C2239D"/>
    <w:rsid w:val="00C24E36"/>
    <w:rsid w:val="00C26DA9"/>
    <w:rsid w:val="00C319F4"/>
    <w:rsid w:val="00C3398A"/>
    <w:rsid w:val="00C36D66"/>
    <w:rsid w:val="00C43F90"/>
    <w:rsid w:val="00C538B7"/>
    <w:rsid w:val="00C56339"/>
    <w:rsid w:val="00C57DC9"/>
    <w:rsid w:val="00C6378F"/>
    <w:rsid w:val="00C66230"/>
    <w:rsid w:val="00C70BC8"/>
    <w:rsid w:val="00C74286"/>
    <w:rsid w:val="00C7452B"/>
    <w:rsid w:val="00C75A2B"/>
    <w:rsid w:val="00C80D4B"/>
    <w:rsid w:val="00C815BE"/>
    <w:rsid w:val="00C81F1F"/>
    <w:rsid w:val="00C83939"/>
    <w:rsid w:val="00C8581E"/>
    <w:rsid w:val="00C86806"/>
    <w:rsid w:val="00C93F25"/>
    <w:rsid w:val="00CA431D"/>
    <w:rsid w:val="00CB1B4C"/>
    <w:rsid w:val="00CB2ACD"/>
    <w:rsid w:val="00CB2D4B"/>
    <w:rsid w:val="00CB2F8A"/>
    <w:rsid w:val="00CC25F2"/>
    <w:rsid w:val="00CC45B5"/>
    <w:rsid w:val="00CC60C5"/>
    <w:rsid w:val="00CE126D"/>
    <w:rsid w:val="00CE3906"/>
    <w:rsid w:val="00CE5FC6"/>
    <w:rsid w:val="00CF594A"/>
    <w:rsid w:val="00D02A55"/>
    <w:rsid w:val="00D03F53"/>
    <w:rsid w:val="00D04EC2"/>
    <w:rsid w:val="00D102BD"/>
    <w:rsid w:val="00D117C8"/>
    <w:rsid w:val="00D127EF"/>
    <w:rsid w:val="00D12BFB"/>
    <w:rsid w:val="00D207E8"/>
    <w:rsid w:val="00D30357"/>
    <w:rsid w:val="00D31961"/>
    <w:rsid w:val="00D35380"/>
    <w:rsid w:val="00D353C2"/>
    <w:rsid w:val="00D36715"/>
    <w:rsid w:val="00D37EF0"/>
    <w:rsid w:val="00D40733"/>
    <w:rsid w:val="00D41616"/>
    <w:rsid w:val="00D42EB9"/>
    <w:rsid w:val="00D47EE6"/>
    <w:rsid w:val="00D56D45"/>
    <w:rsid w:val="00D57AFA"/>
    <w:rsid w:val="00D65D10"/>
    <w:rsid w:val="00D66364"/>
    <w:rsid w:val="00D672F9"/>
    <w:rsid w:val="00D67EBC"/>
    <w:rsid w:val="00D83BD4"/>
    <w:rsid w:val="00D86BCA"/>
    <w:rsid w:val="00D87B42"/>
    <w:rsid w:val="00DA42A0"/>
    <w:rsid w:val="00DA5199"/>
    <w:rsid w:val="00DC2B0D"/>
    <w:rsid w:val="00DC3629"/>
    <w:rsid w:val="00DC6B6A"/>
    <w:rsid w:val="00DD0B2B"/>
    <w:rsid w:val="00DE0C13"/>
    <w:rsid w:val="00DE17AC"/>
    <w:rsid w:val="00DE3F7F"/>
    <w:rsid w:val="00DE67C4"/>
    <w:rsid w:val="00DE71F5"/>
    <w:rsid w:val="00DF0F10"/>
    <w:rsid w:val="00DF158F"/>
    <w:rsid w:val="00E031D8"/>
    <w:rsid w:val="00E070A5"/>
    <w:rsid w:val="00E2369F"/>
    <w:rsid w:val="00E26729"/>
    <w:rsid w:val="00E42AA0"/>
    <w:rsid w:val="00E5565D"/>
    <w:rsid w:val="00E56588"/>
    <w:rsid w:val="00E56972"/>
    <w:rsid w:val="00E63D45"/>
    <w:rsid w:val="00E67A2A"/>
    <w:rsid w:val="00E67D7C"/>
    <w:rsid w:val="00E71001"/>
    <w:rsid w:val="00E7790E"/>
    <w:rsid w:val="00E84ADC"/>
    <w:rsid w:val="00E85B51"/>
    <w:rsid w:val="00E86969"/>
    <w:rsid w:val="00E87091"/>
    <w:rsid w:val="00E9130D"/>
    <w:rsid w:val="00E91B9B"/>
    <w:rsid w:val="00E92DE3"/>
    <w:rsid w:val="00E97C1B"/>
    <w:rsid w:val="00EA08C7"/>
    <w:rsid w:val="00EA2C5E"/>
    <w:rsid w:val="00EA346B"/>
    <w:rsid w:val="00EA62EA"/>
    <w:rsid w:val="00EA65CB"/>
    <w:rsid w:val="00EA7C9A"/>
    <w:rsid w:val="00EB53D2"/>
    <w:rsid w:val="00EC0B26"/>
    <w:rsid w:val="00EC7830"/>
    <w:rsid w:val="00ED3192"/>
    <w:rsid w:val="00ED6505"/>
    <w:rsid w:val="00EE0612"/>
    <w:rsid w:val="00EE2887"/>
    <w:rsid w:val="00EE371A"/>
    <w:rsid w:val="00EE49DE"/>
    <w:rsid w:val="00EE643C"/>
    <w:rsid w:val="00EF2C2F"/>
    <w:rsid w:val="00F052A4"/>
    <w:rsid w:val="00F056CF"/>
    <w:rsid w:val="00F10F99"/>
    <w:rsid w:val="00F1137B"/>
    <w:rsid w:val="00F12904"/>
    <w:rsid w:val="00F16CF1"/>
    <w:rsid w:val="00F17A68"/>
    <w:rsid w:val="00F330E5"/>
    <w:rsid w:val="00F410D7"/>
    <w:rsid w:val="00F429C2"/>
    <w:rsid w:val="00F46719"/>
    <w:rsid w:val="00F507DC"/>
    <w:rsid w:val="00F51D3A"/>
    <w:rsid w:val="00F60435"/>
    <w:rsid w:val="00F62DE2"/>
    <w:rsid w:val="00F741EB"/>
    <w:rsid w:val="00F746F9"/>
    <w:rsid w:val="00F8129B"/>
    <w:rsid w:val="00F81712"/>
    <w:rsid w:val="00F831B6"/>
    <w:rsid w:val="00F843ED"/>
    <w:rsid w:val="00F87C3D"/>
    <w:rsid w:val="00F970AD"/>
    <w:rsid w:val="00FA61B5"/>
    <w:rsid w:val="00FB0A7F"/>
    <w:rsid w:val="00FB4122"/>
    <w:rsid w:val="00FB77E9"/>
    <w:rsid w:val="00FB7DFD"/>
    <w:rsid w:val="00FC0D47"/>
    <w:rsid w:val="00FC3192"/>
    <w:rsid w:val="00FC48FE"/>
    <w:rsid w:val="00FC5D1A"/>
    <w:rsid w:val="00FD6280"/>
    <w:rsid w:val="00FD66FA"/>
    <w:rsid w:val="00FE1A71"/>
    <w:rsid w:val="00FE38CE"/>
    <w:rsid w:val="00FE4A02"/>
    <w:rsid w:val="00FE7D53"/>
    <w:rsid w:val="00FF0750"/>
    <w:rsid w:val="00FF68F6"/>
    <w:rsid w:val="00FF78BF"/>
    <w:rsid w:val="0318ED31"/>
    <w:rsid w:val="03D5EC2D"/>
    <w:rsid w:val="03FB4104"/>
    <w:rsid w:val="04849A56"/>
    <w:rsid w:val="05C5744E"/>
    <w:rsid w:val="0626D36F"/>
    <w:rsid w:val="07871F83"/>
    <w:rsid w:val="07DD71BF"/>
    <w:rsid w:val="081A3FC8"/>
    <w:rsid w:val="088A068F"/>
    <w:rsid w:val="09429698"/>
    <w:rsid w:val="0946E6DA"/>
    <w:rsid w:val="0986E142"/>
    <w:rsid w:val="0C14903F"/>
    <w:rsid w:val="0C447DCF"/>
    <w:rsid w:val="0C9089CF"/>
    <w:rsid w:val="0CCB42D1"/>
    <w:rsid w:val="0EB088ED"/>
    <w:rsid w:val="0F32C7C3"/>
    <w:rsid w:val="10EFAC24"/>
    <w:rsid w:val="1116DB33"/>
    <w:rsid w:val="11470531"/>
    <w:rsid w:val="115DFCB5"/>
    <w:rsid w:val="11A544A7"/>
    <w:rsid w:val="11AF5C03"/>
    <w:rsid w:val="11E12692"/>
    <w:rsid w:val="126C3A8A"/>
    <w:rsid w:val="1278F20D"/>
    <w:rsid w:val="13D45A1E"/>
    <w:rsid w:val="14DBA20B"/>
    <w:rsid w:val="15CE7D5E"/>
    <w:rsid w:val="17DD82B3"/>
    <w:rsid w:val="182A63D5"/>
    <w:rsid w:val="18A6F64E"/>
    <w:rsid w:val="191AB30E"/>
    <w:rsid w:val="19C2CAAD"/>
    <w:rsid w:val="19E217BB"/>
    <w:rsid w:val="1A6D94C4"/>
    <w:rsid w:val="1ABADF57"/>
    <w:rsid w:val="1C9C8A0B"/>
    <w:rsid w:val="1CA3C61B"/>
    <w:rsid w:val="1D05A9E5"/>
    <w:rsid w:val="1D5C40A7"/>
    <w:rsid w:val="1E5A11F4"/>
    <w:rsid w:val="1E81C283"/>
    <w:rsid w:val="1F60BAEB"/>
    <w:rsid w:val="1FB4FA77"/>
    <w:rsid w:val="1FE13B5C"/>
    <w:rsid w:val="2155C0D6"/>
    <w:rsid w:val="224652D0"/>
    <w:rsid w:val="22AA2256"/>
    <w:rsid w:val="22F874EA"/>
    <w:rsid w:val="230DF487"/>
    <w:rsid w:val="2347677D"/>
    <w:rsid w:val="23C6F7E4"/>
    <w:rsid w:val="24ACA392"/>
    <w:rsid w:val="24C882C6"/>
    <w:rsid w:val="2531BE56"/>
    <w:rsid w:val="25EC31AB"/>
    <w:rsid w:val="269459E7"/>
    <w:rsid w:val="271EA42E"/>
    <w:rsid w:val="27930D53"/>
    <w:rsid w:val="2808DCEB"/>
    <w:rsid w:val="293CA268"/>
    <w:rsid w:val="293D439D"/>
    <w:rsid w:val="29887AB0"/>
    <w:rsid w:val="2A1C2E41"/>
    <w:rsid w:val="2B1E5733"/>
    <w:rsid w:val="2BA6210E"/>
    <w:rsid w:val="2C5327A1"/>
    <w:rsid w:val="2CA33ACD"/>
    <w:rsid w:val="2F2269C7"/>
    <w:rsid w:val="2F89FB4B"/>
    <w:rsid w:val="2FAD7803"/>
    <w:rsid w:val="30A3F52E"/>
    <w:rsid w:val="30D5D613"/>
    <w:rsid w:val="31537DD7"/>
    <w:rsid w:val="31E51AC7"/>
    <w:rsid w:val="348A2D32"/>
    <w:rsid w:val="3517C390"/>
    <w:rsid w:val="35B89F46"/>
    <w:rsid w:val="35C377A0"/>
    <w:rsid w:val="3635214B"/>
    <w:rsid w:val="36AE8248"/>
    <w:rsid w:val="3796D45A"/>
    <w:rsid w:val="3799A909"/>
    <w:rsid w:val="38A75E00"/>
    <w:rsid w:val="392BE5FB"/>
    <w:rsid w:val="396BBD96"/>
    <w:rsid w:val="397BE62B"/>
    <w:rsid w:val="3982A60D"/>
    <w:rsid w:val="39DBF56F"/>
    <w:rsid w:val="3A050560"/>
    <w:rsid w:val="3A201554"/>
    <w:rsid w:val="3A59FD21"/>
    <w:rsid w:val="3A75B8B2"/>
    <w:rsid w:val="3AA65CDA"/>
    <w:rsid w:val="3AD39AC7"/>
    <w:rsid w:val="3AF37046"/>
    <w:rsid w:val="3B74076F"/>
    <w:rsid w:val="3B9E3429"/>
    <w:rsid w:val="3BBFF69A"/>
    <w:rsid w:val="3C38B669"/>
    <w:rsid w:val="3CF96759"/>
    <w:rsid w:val="3D740204"/>
    <w:rsid w:val="3DC604BC"/>
    <w:rsid w:val="3DF34946"/>
    <w:rsid w:val="3E45B87D"/>
    <w:rsid w:val="3E52161A"/>
    <w:rsid w:val="3F640B7A"/>
    <w:rsid w:val="40D12378"/>
    <w:rsid w:val="41C9063F"/>
    <w:rsid w:val="4205E7FB"/>
    <w:rsid w:val="421CC2D7"/>
    <w:rsid w:val="42C2D5ED"/>
    <w:rsid w:val="439B259C"/>
    <w:rsid w:val="447A9247"/>
    <w:rsid w:val="4605E105"/>
    <w:rsid w:val="468B6F84"/>
    <w:rsid w:val="47AE3FEF"/>
    <w:rsid w:val="4961AB5F"/>
    <w:rsid w:val="4963C969"/>
    <w:rsid w:val="4998FAA2"/>
    <w:rsid w:val="4ACAC89A"/>
    <w:rsid w:val="4AE6FC33"/>
    <w:rsid w:val="4B6332C8"/>
    <w:rsid w:val="4CD76BAC"/>
    <w:rsid w:val="4D1D433F"/>
    <w:rsid w:val="4DA5596F"/>
    <w:rsid w:val="4E75993A"/>
    <w:rsid w:val="4FD79230"/>
    <w:rsid w:val="4FF89F4B"/>
    <w:rsid w:val="500113B5"/>
    <w:rsid w:val="5005F52F"/>
    <w:rsid w:val="501488EC"/>
    <w:rsid w:val="5039949C"/>
    <w:rsid w:val="52334CDE"/>
    <w:rsid w:val="5350644A"/>
    <w:rsid w:val="543EAA64"/>
    <w:rsid w:val="54EB38DA"/>
    <w:rsid w:val="5556FB32"/>
    <w:rsid w:val="556DB71F"/>
    <w:rsid w:val="55AA2094"/>
    <w:rsid w:val="55BE4192"/>
    <w:rsid w:val="55DB2265"/>
    <w:rsid w:val="55F85C47"/>
    <w:rsid w:val="5734180D"/>
    <w:rsid w:val="57BFB2AF"/>
    <w:rsid w:val="5807EF22"/>
    <w:rsid w:val="58352687"/>
    <w:rsid w:val="591BEF8D"/>
    <w:rsid w:val="59494C8B"/>
    <w:rsid w:val="59E6BD8E"/>
    <w:rsid w:val="5A104988"/>
    <w:rsid w:val="5AA73387"/>
    <w:rsid w:val="5BE31FBE"/>
    <w:rsid w:val="5D8A6744"/>
    <w:rsid w:val="5E6FBA01"/>
    <w:rsid w:val="5EC7392D"/>
    <w:rsid w:val="5FB9527B"/>
    <w:rsid w:val="6202550B"/>
    <w:rsid w:val="6249DCD7"/>
    <w:rsid w:val="62760D9A"/>
    <w:rsid w:val="62DA18E9"/>
    <w:rsid w:val="62F66A5C"/>
    <w:rsid w:val="63229910"/>
    <w:rsid w:val="6498D9C3"/>
    <w:rsid w:val="652FF932"/>
    <w:rsid w:val="65FFE084"/>
    <w:rsid w:val="66AC220B"/>
    <w:rsid w:val="66BEE1CC"/>
    <w:rsid w:val="66E151ED"/>
    <w:rsid w:val="66EB7237"/>
    <w:rsid w:val="672725DB"/>
    <w:rsid w:val="6772FEB5"/>
    <w:rsid w:val="67AF5705"/>
    <w:rsid w:val="67B78940"/>
    <w:rsid w:val="684F5CE5"/>
    <w:rsid w:val="6982DA55"/>
    <w:rsid w:val="6995F497"/>
    <w:rsid w:val="6C1ED3C8"/>
    <w:rsid w:val="6C7A6ED2"/>
    <w:rsid w:val="6C8121FF"/>
    <w:rsid w:val="6CCAAE1E"/>
    <w:rsid w:val="6D344887"/>
    <w:rsid w:val="6D566A67"/>
    <w:rsid w:val="6E898EA3"/>
    <w:rsid w:val="6EFCFF5D"/>
    <w:rsid w:val="6FFA1D82"/>
    <w:rsid w:val="717C5558"/>
    <w:rsid w:val="7272BA88"/>
    <w:rsid w:val="72B3E84E"/>
    <w:rsid w:val="730FBB14"/>
    <w:rsid w:val="74C72286"/>
    <w:rsid w:val="762869FD"/>
    <w:rsid w:val="77072AC0"/>
    <w:rsid w:val="77B3EF1D"/>
    <w:rsid w:val="787727A9"/>
    <w:rsid w:val="794412E0"/>
    <w:rsid w:val="79E7EDE7"/>
    <w:rsid w:val="7A7C6D27"/>
    <w:rsid w:val="7C46F1C8"/>
    <w:rsid w:val="7CACCE99"/>
    <w:rsid w:val="7CBDD8F1"/>
    <w:rsid w:val="7DAB250C"/>
    <w:rsid w:val="7DF7BAF3"/>
    <w:rsid w:val="7DFC3E2B"/>
    <w:rsid w:val="7E30BD45"/>
    <w:rsid w:val="7EA3B284"/>
    <w:rsid w:val="7EC7E6AA"/>
    <w:rsid w:val="7F0ECD37"/>
    <w:rsid w:val="7F337C1E"/>
    <w:rsid w:val="7FB3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8C280"/>
  <w15:docId w15:val="{30EC69FD-0D99-4299-9B6B-3756EAB5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paragraph" w:styleId="Lijstalinea">
    <w:name w:val="List Paragraph"/>
    <w:basedOn w:val="Standaard"/>
    <w:uiPriority w:val="34"/>
    <w:qFormat/>
    <w:rsid w:val="005051D3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C3398A"/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Brecht Wittouck</DisplayName>
        <AccountId>46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7B12A-9D2A-4771-B32B-056033DC4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B2C31-9E84-4C5B-A657-288353BFB20A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3.xml><?xml version="1.0" encoding="utf-8"?>
<ds:datastoreItem xmlns:ds="http://schemas.openxmlformats.org/officeDocument/2006/customXml" ds:itemID="{D361144C-3A20-4631-824B-8175D411E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3</TotalTime>
  <Pages>3</Pages>
  <Words>619</Words>
  <Characters>3676</Characters>
  <Application>Microsoft Office Word</Application>
  <DocSecurity>0</DocSecurity>
  <Lines>30</Lines>
  <Paragraphs>8</Paragraphs>
  <ScaleCrop>false</ScaleCrop>
  <Company>CAAA vzw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Stijn Vuylsteke</cp:lastModifiedBy>
  <cp:revision>139</cp:revision>
  <cp:lastPrinted>2022-07-07T13:04:00Z</cp:lastPrinted>
  <dcterms:created xsi:type="dcterms:W3CDTF">2022-07-13T13:06:00Z</dcterms:created>
  <dcterms:modified xsi:type="dcterms:W3CDTF">2024-09-05T08:22:00Z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