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D63A4" w14:textId="60A7C5A9">
      <w:pPr>
        <w:pStyle w:val="Kop1"/>
      </w:pPr>
      <w:r>
        <w:t xml:space="preserve">Recessed mounted wall louvre DucoGrille Classic N 130HP Basic</w:t>
      </w:r>
    </w:p>
    <w:p w14:paraId="40347BA5" w14:textId="77777777">
      <w:pPr>
        <w:pStyle w:val="Geenafstand"/>
      </w:pPr>
    </w:p>
    <w:p w14:paraId="38784687" w14:textId="5A9B21CF">
      <w:pPr>
        <w:pStyle w:val="P68B1DB1-Geenafstand1"/>
        <w:rPr>
          <w:rFonts w:cs="Calibri"/>
          <w:color w:val="000000"/>
          <w:sz w:val="23"/>
          <w:shd w:val="clear" w:color="auto" w:fill="FFFFFF"/>
        </w:rPr>
      </w:pPr>
      <w:r>
        <w:t xml:space="preserve">Manufactured by: DUCO Ventilation &amp; Sun Control</w:t>
      </w:r>
    </w:p>
    <w:p w14:paraId="79367DDC" w14:textId="294E015C">
      <w:pPr>
        <w:pStyle w:val="P68B1DB1-Geenafstand1"/>
        <w:rPr>
          <w:rFonts w:cs="Calibri"/>
          <w:color w:val="000000"/>
          <w:sz w:val="23"/>
          <w:shd w:val="clear" w:color="auto" w:fill="FFFFFF"/>
        </w:rPr>
      </w:pPr>
      <w:r>
        <w:t xml:space="preserve">DucoGrille Classic N 130HP Basic is a recessed mounted wall louvre, featuring 130HP louvre blades. These aluminium louvres, which have already proven themselves in the DucoWall range (see brochure "Louvre wall systems"), have been specially developed for purge ventilation thanks to their low resistance factor. The uniquely shaped aerodynamic ‘High Performance’ louvre blade provides a combination of very good airflow (large flow rates) together with good water resistance. </w:t>
      </w:r>
    </w:p>
    <w:p w14:paraId="3A875270" w14:textId="77777777">
      <w:pPr>
        <w:pStyle w:val="Geenafstand"/>
      </w:pPr>
    </w:p>
    <w:p w14:paraId="747273B7" w14:textId="77777777">
      <w:pPr>
        <w:pStyle w:val="Kop2"/>
      </w:pPr>
      <w:r>
        <w:t>Features:</w:t>
      </w:r>
    </w:p>
    <w:p w14:paraId="434DE131" w14:textId="77777777">
      <w:pPr>
        <w:pStyle w:val="Geenafstand"/>
        <w:numPr>
          <w:ilvl w:val="0"/>
          <w:numId w:val="23"/>
        </w:numPr>
        <w:rPr>
          <w:rFonts w:cs="Calibri"/>
          <w:color w:val="000000"/>
          <w:sz w:val="23"/>
          <w:shd w:val="clear" w:color="auto" w:fill="FFFFFF"/>
        </w:rPr>
      </w:pPr>
      <w:r>
        <w:rPr>
          <w:rStyle w:val="Kop3Char"/>
        </w:rPr>
        <w:t xml:space="preserve">Louvres and frame:</w:t>
      </w:r>
    </w:p>
    <w:p w14:paraId="1DC4E19B" w14:textId="77777777">
      <w:pPr>
        <w:pStyle w:val="P68B1DB1-Geenafstand2"/>
        <w:ind w:left="720"/>
        <w:rPr>
          <w:rFonts w:cs="Calibri"/>
          <w:color w:val="000000"/>
          <w:sz w:val="23"/>
          <w:shd w:val="clear" w:color="auto" w:fill="FFFFFF"/>
        </w:rPr>
      </w:pPr>
      <w:r>
        <w:rPr>
          <w:color w:val="000000"/>
        </w:rPr>
        <w:t xml:space="preserve">Aluminium </w:t>
      </w:r>
      <w:r>
        <w:t xml:space="preserve">extrusions (EN AW-6063 T66 (EN573-3)) to be clipped</w:t>
      </w:r>
      <w:r>
        <w:rPr>
          <w:color w:val="000000"/>
        </w:rPr>
        <w:t xml:space="preserve"> into louvre holders</w:t>
      </w:r>
    </w:p>
    <w:p w14:paraId="65CE3C4C" w14:textId="37979C49">
      <w:pPr>
        <w:pStyle w:val="Geenafstand"/>
        <w:numPr>
          <w:ilvl w:val="0"/>
          <w:numId w:val="24"/>
        </w:numPr>
      </w:pPr>
      <w:r>
        <w:t xml:space="preserve">Blade height: 87 mm</w:t>
      </w:r>
    </w:p>
    <w:p w14:paraId="33EC2386" w14:textId="4E535D7B">
      <w:pPr>
        <w:pStyle w:val="Geenafstand"/>
        <w:numPr>
          <w:ilvl w:val="0"/>
          <w:numId w:val="24"/>
        </w:numPr>
      </w:pPr>
      <w:r>
        <w:t xml:space="preserve">Louvre pitch: 50 mm</w:t>
      </w:r>
    </w:p>
    <w:p w14:paraId="051BA573" w14:textId="6F362407">
      <w:pPr>
        <w:pStyle w:val="Geenafstand"/>
        <w:numPr>
          <w:ilvl w:val="0"/>
          <w:numId w:val="24"/>
        </w:numPr>
      </w:pPr>
      <w:r>
        <w:t xml:space="preserve">Frame rebate: 0 mm</w:t>
      </w:r>
    </w:p>
    <w:p w14:paraId="10A6D11F" w14:textId="0B111369">
      <w:pPr>
        <w:pStyle w:val="Geenafstand"/>
        <w:numPr>
          <w:ilvl w:val="0"/>
          <w:numId w:val="24"/>
        </w:numPr>
      </w:pPr>
      <w:r>
        <w:t xml:space="preserve">Installation depth: 158 mm</w:t>
      </w:r>
    </w:p>
    <w:p w14:paraId="6AB14968" w14:textId="29226828">
      <w:pPr>
        <w:pStyle w:val="Geenafstand"/>
        <w:numPr>
          <w:ilvl w:val="0"/>
          <w:numId w:val="24"/>
        </w:numPr>
      </w:pPr>
      <w:r>
        <w:t xml:space="preserve">Section thickness: minimum 1.5 mm</w:t>
      </w:r>
    </w:p>
    <w:p w14:paraId="2E5A0EFF" w14:textId="2802852C">
      <w:pPr>
        <w:pStyle w:val="Geenafstand"/>
        <w:numPr>
          <w:ilvl w:val="0"/>
          <w:numId w:val="24"/>
        </w:numPr>
      </w:pPr>
      <w:r>
        <w:t xml:space="preserve">Visual free area: 88 %</w:t>
      </w:r>
    </w:p>
    <w:p w14:paraId="4FFE1BE9" w14:textId="03BBBD22">
      <w:pPr>
        <w:pStyle w:val="Geenafstand"/>
        <w:numPr>
          <w:ilvl w:val="0"/>
          <w:numId w:val="24"/>
        </w:numPr>
      </w:pPr>
      <w:r>
        <w:t xml:space="preserve">Physical free area: 70%</w:t>
      </w:r>
    </w:p>
    <w:p w14:paraId="546AEEF7" w14:textId="77777777">
      <w:pPr>
        <w:pStyle w:val="Geenafstand"/>
        <w:ind w:left="720"/>
      </w:pPr>
    </w:p>
    <w:p w14:paraId="255E5033" w14:textId="77777777">
      <w:pPr>
        <w:pStyle w:val="Geenafstand"/>
        <w:numPr>
          <w:ilvl w:val="0"/>
          <w:numId w:val="26"/>
        </w:numPr>
      </w:pPr>
      <w:r>
        <w:rPr>
          <w:rStyle w:val="Kop3Char"/>
        </w:rPr>
        <w:t xml:space="preserve">Louvre blade holders:</w:t>
      </w:r>
    </w:p>
    <w:p w14:paraId="2E377F88" w14:textId="77777777">
      <w:pPr>
        <w:pStyle w:val="P68B1DB1-Geenafstand2"/>
        <w:numPr>
          <w:ilvl w:val="0"/>
          <w:numId w:val="25"/>
        </w:numPr>
        <w:rPr>
          <w:rFonts w:cs="Calibri"/>
          <w:sz w:val="23"/>
          <w:shd w:val="clear" w:color="auto" w:fill="FFFFFF"/>
        </w:rPr>
      </w:pPr>
      <w:r>
        <w:t xml:space="preserve">injection-moulded parts made of polyamide PA 6.6 glass-fibre reinforced</w:t>
      </w:r>
      <w:r>
        <w:br/>
        <w:t>OR</w:t>
      </w:r>
    </w:p>
    <w:p w14:paraId="2224576E" w14:textId="77777777">
      <w:pPr>
        <w:pStyle w:val="P68B1DB1-Geenafstand3"/>
        <w:numPr>
          <w:ilvl w:val="0"/>
          <w:numId w:val="25"/>
        </w:numPr>
        <w:rPr>
          <w:rFonts w:cs="Calibri"/>
          <w:sz w:val="23"/>
          <w:shd w:val="clear" w:color="auto" w:fill="FFFFFF"/>
        </w:rPr>
      </w:pPr>
      <w:r>
        <w:rPr>
          <w:shd w:val="clear" w:color="auto" w:fill="FFFFFF"/>
        </w:rPr>
        <w:t xml:space="preserve">metal parts Zamak Electrophoresis </w:t>
      </w:r>
      <w:r>
        <w:t>blackened</w:t>
      </w:r>
    </w:p>
    <w:p w14:paraId="62819A3A" w14:textId="77777777">
      <w:pPr>
        <w:pStyle w:val="Geenafstand"/>
        <w:ind w:left="720"/>
      </w:pPr>
    </w:p>
    <w:p w14:paraId="21068215" w14:textId="77777777">
      <w:pPr>
        <w:pStyle w:val="Kop2"/>
      </w:pPr>
      <w:r>
        <w:t xml:space="preserve">Accessories (included):</w:t>
      </w:r>
    </w:p>
    <w:p w14:paraId="11B91F65" w14:textId="54537427">
      <w:pPr>
        <w:pStyle w:val="Geenafstand"/>
        <w:numPr>
          <w:ilvl w:val="0"/>
          <w:numId w:val="18"/>
        </w:numPr>
      </w:pPr>
      <w:r>
        <w:t xml:space="preserve">Insect-resistant stainless steel mesh 2.3 x 2.3 mm (standard) or vermin-resistant mesh (on request)</w:t>
      </w:r>
    </w:p>
    <w:p w14:paraId="05F62F46" w14:textId="77777777">
      <w:pPr>
        <w:pStyle w:val="Geenafstand"/>
        <w:numPr>
          <w:ilvl w:val="0"/>
          <w:numId w:val="18"/>
        </w:numPr>
        <w:rPr>
          <w:strike/>
        </w:rPr>
      </w:pPr>
      <w:r>
        <w:t xml:space="preserve">Fixing lugs</w:t>
      </w:r>
    </w:p>
    <w:p w14:paraId="50805224" w14:textId="77777777">
      <w:pPr>
        <w:pStyle w:val="Geenafstand"/>
      </w:pPr>
    </w:p>
    <w:p w14:paraId="65DC1461" w14:textId="77777777">
      <w:pPr>
        <w:pStyle w:val="Kop2"/>
      </w:pPr>
      <w:r>
        <w:t xml:space="preserve">Surface treatment:</w:t>
      </w:r>
    </w:p>
    <w:p w14:paraId="4706BD42" w14:textId="77777777">
      <w:pPr>
        <w:pStyle w:val="Geenafstand"/>
        <w:numPr>
          <w:ilvl w:val="0"/>
          <w:numId w:val="16"/>
        </w:numPr>
      </w:pPr>
      <w:r>
        <w:t xml:space="preserve">Anodisation: Qualanod-compliant, coating thickness 15-20µm, standard natural colour (colourless anodisation)</w:t>
      </w:r>
    </w:p>
    <w:p w14:paraId="4509F787" w14:textId="77777777">
      <w:pPr>
        <w:pStyle w:val="Geenafstand"/>
        <w:numPr>
          <w:ilvl w:val="0"/>
          <w:numId w:val="16"/>
        </w:numPr>
      </w:pPr>
      <w:r>
        <w:t xml:space="preserve">Powder coating: Qualicoat Seaside type A compliant, minimum average coating thickness 60µm, standard RAL colours 70% gloss</w:t>
      </w:r>
    </w:p>
    <w:p w14:paraId="2A69D5CE" w14:textId="77777777">
      <w:pPr>
        <w:pStyle w:val="Geenafstand"/>
        <w:ind w:left="360" w:right="-1"/>
      </w:pPr>
      <w:r>
        <w:t xml:space="preserve">Upon request: other finish coating thicknesses, anodising colours and paint gloss levels, textured paints and specific powder coating product codes</w:t>
      </w:r>
    </w:p>
    <w:p w14:paraId="618EDB02" w14:textId="77777777">
      <w:pPr>
        <w:pStyle w:val="Geenafstand"/>
        <w:rPr>
          <w:highlight w:val="yellow"/>
        </w:rPr>
      </w:pPr>
    </w:p>
    <w:p w14:paraId="4BF2D034" w14:textId="77777777">
      <w:pPr>
        <w:pStyle w:val="Kop2"/>
      </w:pPr>
      <w:r>
        <w:t xml:space="preserve">Functional specifications:</w:t>
      </w:r>
    </w:p>
    <w:p w14:paraId="6F18440F" w14:textId="77777777">
      <w:pPr>
        <w:pStyle w:val="Kop3"/>
        <w:numPr>
          <w:ilvl w:val="0"/>
          <w:numId w:val="17"/>
        </w:numPr>
      </w:pPr>
      <w:r>
        <w:t xml:space="preserve">Flow rate:</w:t>
      </w:r>
    </w:p>
    <w:p w14:paraId="10F7F574" w14:textId="77777777">
      <w:pPr>
        <w:pStyle w:val="P68B1DB1-Geenafstand4"/>
        <w:numPr>
          <w:ilvl w:val="1"/>
          <w:numId w:val="17"/>
        </w:numPr>
        <w:rPr>
          <w:rFonts w:cs="Tahoma"/>
        </w:rPr>
      </w:pPr>
      <w:r>
        <w:t xml:space="preserve">K-factor intake: 9.70</w:t>
      </w:r>
    </w:p>
    <w:p w14:paraId="13901C50" w14:textId="77777777">
      <w:pPr>
        <w:pStyle w:val="P68B1DB1-Geenafstand4"/>
        <w:numPr>
          <w:ilvl w:val="1"/>
          <w:numId w:val="17"/>
        </w:numPr>
        <w:rPr>
          <w:rFonts w:cs="Tahoma"/>
        </w:rPr>
      </w:pPr>
      <w:r>
        <w:t xml:space="preserve">K-factor exhaust: 13.13</w:t>
      </w:r>
    </w:p>
    <w:p w14:paraId="1A9AF33E" w14:textId="77777777">
      <w:pPr>
        <w:pStyle w:val="P68B1DB1-Geenafstand4"/>
        <w:numPr>
          <w:ilvl w:val="1"/>
          <w:numId w:val="17"/>
        </w:numPr>
        <w:rPr>
          <w:rFonts w:cs="Tahoma"/>
        </w:rPr>
      </w:pPr>
      <w:r>
        <w:t>C</w:t>
      </w:r>
      <w:r>
        <w:rPr>
          <w:vertAlign w:val="subscript"/>
        </w:rPr>
        <w:t>e</w:t>
      </w:r>
      <w:r>
        <w:t xml:space="preserve"> coefficient: 0.321</w:t>
      </w:r>
    </w:p>
    <w:p w14:paraId="4572649E" w14:textId="77777777">
      <w:pPr>
        <w:pStyle w:val="P68B1DB1-Geenafstand4"/>
        <w:numPr>
          <w:ilvl w:val="1"/>
          <w:numId w:val="17"/>
        </w:numPr>
        <w:rPr>
          <w:rFonts w:cs="Tahoma"/>
        </w:rPr>
      </w:pPr>
      <w:r>
        <w:t>C</w:t>
      </w:r>
      <w:r>
        <w:rPr>
          <w:vertAlign w:val="subscript"/>
        </w:rPr>
        <w:t>d</w:t>
      </w:r>
      <w:r>
        <w:t xml:space="preserve">coefficient: 0.276</w:t>
      </w:r>
    </w:p>
    <w:p w14:paraId="508AEC18" w14:textId="20790C44">
      <w:pPr>
        <w:spacing w:after="200" w:line="276" w:lineRule="auto"/>
        <w:rPr>
          <w:rFonts w:ascii="Calibri" w:hAnsi="Calibri" w:cs="Tahoma" w:eastAsia="Calibri"/>
          <w:sz w:val="22"/>
        </w:rPr>
        <w:pStyle w:val="P68B1DB1-Standaard5"/>
      </w:pPr>
      <w:r>
        <w:br w:type="page"/>
      </w:r>
    </w:p>
    <w:p w14:paraId="5ED85F6C" w14:textId="77777777">
      <w:pPr>
        <w:pStyle w:val="Geenafstand"/>
        <w:rPr>
          <w:rFonts w:cs="Tahoma"/>
        </w:rPr>
      </w:pPr>
    </w:p>
    <w:p w14:paraId="7C9047BB" w14:textId="77777777">
      <w:pPr>
        <w:pStyle w:val="Kop3"/>
        <w:numPr>
          <w:ilvl w:val="0"/>
          <w:numId w:val="17"/>
        </w:numPr>
      </w:pPr>
      <w:r>
        <w:t xml:space="preserve">Water resistance:</w:t>
      </w:r>
    </w:p>
    <w:p w14:paraId="461CCA2B" w14:textId="77777777">
      <w:pPr>
        <w:pStyle w:val="P68B1DB1-Geenafstand4"/>
        <w:numPr>
          <w:ilvl w:val="1"/>
          <w:numId w:val="17"/>
        </w:numPr>
        <w:rPr>
          <w:rFonts w:cs="Tahoma"/>
        </w:rPr>
      </w:pPr>
      <w:r>
        <w:t xml:space="preserve">v = 0.0m/s: class A</w:t>
      </w:r>
    </w:p>
    <w:p w14:paraId="5984A990" w14:textId="77777777">
      <w:pPr>
        <w:pStyle w:val="P68B1DB1-Geenafstand4"/>
        <w:numPr>
          <w:ilvl w:val="1"/>
          <w:numId w:val="17"/>
        </w:numPr>
        <w:rPr>
          <w:rFonts w:cs="Tahoma"/>
        </w:rPr>
      </w:pPr>
      <w:r>
        <w:t xml:space="preserve">v = 0.5m/s: class A</w:t>
      </w:r>
    </w:p>
    <w:p w14:paraId="5169E043" w14:textId="77777777">
      <w:pPr>
        <w:pStyle w:val="P68B1DB1-Geenafstand4"/>
        <w:numPr>
          <w:ilvl w:val="1"/>
          <w:numId w:val="17"/>
        </w:numPr>
        <w:rPr>
          <w:rFonts w:cs="Tahoma"/>
        </w:rPr>
      </w:pPr>
      <w:r>
        <w:t xml:space="preserve">v = 1.0m/s: class A</w:t>
      </w:r>
    </w:p>
    <w:p w14:paraId="65CD5A35" w14:textId="77777777">
      <w:pPr>
        <w:pStyle w:val="P68B1DB1-Geenafstand4"/>
        <w:numPr>
          <w:ilvl w:val="1"/>
          <w:numId w:val="19"/>
        </w:numPr>
        <w:rPr>
          <w:rFonts w:cs="Tahoma"/>
        </w:rPr>
      </w:pPr>
      <w:r>
        <w:t xml:space="preserve">v = 1.5m/s: class B</w:t>
      </w:r>
    </w:p>
    <w:p w14:paraId="120A845D" w14:textId="77777777">
      <w:pPr>
        <w:pStyle w:val="P68B1DB1-Geenafstand4"/>
        <w:numPr>
          <w:ilvl w:val="1"/>
          <w:numId w:val="19"/>
        </w:numPr>
        <w:rPr>
          <w:rFonts w:cs="Tahoma"/>
        </w:rPr>
      </w:pPr>
      <w:r>
        <w:t xml:space="preserve">v = 2.0m/s: class B</w:t>
      </w:r>
    </w:p>
    <w:p w14:paraId="3884A6D9" w14:textId="77777777">
      <w:pPr>
        <w:pStyle w:val="P68B1DB1-Geenafstand4"/>
        <w:numPr>
          <w:ilvl w:val="1"/>
          <w:numId w:val="19"/>
        </w:numPr>
        <w:rPr>
          <w:rFonts w:cs="Tahoma"/>
        </w:rPr>
      </w:pPr>
      <w:r>
        <w:t xml:space="preserve">v = 2.5m/s: class C</w:t>
      </w:r>
    </w:p>
    <w:p w14:paraId="54019C1C" w14:textId="77777777">
      <w:pPr>
        <w:pStyle w:val="P68B1DB1-Geenafstand4"/>
        <w:numPr>
          <w:ilvl w:val="1"/>
          <w:numId w:val="19"/>
        </w:numPr>
        <w:rPr>
          <w:rFonts w:cs="Tahoma"/>
        </w:rPr>
      </w:pPr>
      <w:r>
        <w:t xml:space="preserve">v = 3.0m/s: class D</w:t>
      </w:r>
    </w:p>
    <w:p w14:paraId="5CCED0BC" w14:textId="77777777">
      <w:pPr>
        <w:pStyle w:val="P68B1DB1-Geenafstand4"/>
        <w:numPr>
          <w:ilvl w:val="1"/>
          <w:numId w:val="19"/>
        </w:numPr>
        <w:rPr>
          <w:rFonts w:cs="Tahoma"/>
        </w:rPr>
      </w:pPr>
      <w:r>
        <w:t xml:space="preserve">v = 3.5m/s: class D</w:t>
      </w:r>
    </w:p>
    <w:p w14:paraId="03D7DD1A" w14:textId="77777777">
      <w:pPr>
        <w:pStyle w:val="Geenafstand"/>
        <w:rPr>
          <w:rFonts w:cs="Tahoma"/>
        </w:rPr>
      </w:pPr>
    </w:p>
    <w:p w14:paraId="0B49D410" w14:textId="77777777">
      <w:pPr>
        <w:pStyle w:val="Geenafstand"/>
        <w:rPr>
          <w:rFonts w:cs="Tahoma"/>
        </w:rPr>
      </w:pPr>
    </w:p>
    <w:p w14:paraId="65B8F397" w14:textId="77777777">
      <w:pPr>
        <w:pStyle w:val="Kop2"/>
      </w:pPr>
      <w:r>
        <w:t xml:space="preserve">Complies with or tested in accordance with the following standards:</w:t>
      </w:r>
    </w:p>
    <w:p w14:paraId="0365D8C7" w14:textId="77777777">
      <w:pPr>
        <w:pStyle w:val="bestektekst"/>
        <w:numPr>
          <w:ilvl w:val="0"/>
          <w:numId w:val="20"/>
        </w:numPr>
        <w:rPr>
          <w:rFonts w:asciiTheme="minorHAnsi" w:hAnsiTheme="minorHAnsi" w:cs="Tahoma"/>
          <w:sz w:val="22"/>
        </w:rPr>
      </w:pPr>
      <w:r>
        <w:rPr>
          <w:rFonts w:asciiTheme="minorHAnsi" w:hAnsiTheme="minorHAnsi" w:cs="Tahoma"/>
          <w:sz w:val="22"/>
        </w:rPr>
        <w:t xml:space="preserve">Qualicoat </w:t>
      </w:r>
      <w:r>
        <w:t xml:space="preserve">Seaside type A</w:t>
      </w:r>
      <w:r>
        <w:rPr>
          <w:rFonts w:asciiTheme="minorHAnsi" w:hAnsiTheme="minorHAnsi" w:cs="Tahoma"/>
          <w:sz w:val="22"/>
        </w:rPr>
        <w:t xml:space="preserve"> (if painted finish)</w:t>
      </w:r>
    </w:p>
    <w:p w14:paraId="7539F380" w14:textId="77777777">
      <w:pPr>
        <w:pStyle w:val="P68B1DB1-bestektekst6"/>
        <w:numPr>
          <w:ilvl w:val="0"/>
          <w:numId w:val="20"/>
        </w:numPr>
        <w:rPr>
          <w:rFonts w:asciiTheme="minorHAnsi" w:hAnsiTheme="minorHAnsi" w:cs="Tahoma"/>
          <w:sz w:val="22"/>
        </w:rPr>
      </w:pPr>
      <w:r>
        <w:t xml:space="preserve">Qualanod (if anodised finish)</w:t>
      </w:r>
    </w:p>
    <w:p w14:paraId="4B3F71F5" w14:textId="77777777">
      <w:pPr>
        <w:pStyle w:val="P68B1DB1-Geenafstand7"/>
        <w:numPr>
          <w:ilvl w:val="0"/>
          <w:numId w:val="20"/>
        </w:numPr>
        <w:rPr>
          <w:rFonts w:asciiTheme="minorHAnsi" w:hAnsiTheme="minorHAnsi"/>
        </w:rPr>
      </w:pPr>
      <w:r>
        <w:t xml:space="preserve">EN 573 - EN AW-6063 T66 and EN AW-6060 T66: aluminium alloy &amp; hardening</w:t>
      </w:r>
    </w:p>
    <w:p w14:paraId="5C03929A" w14:textId="77777777">
      <w:pPr>
        <w:pStyle w:val="P68B1DB1-Geenafstand7"/>
        <w:numPr>
          <w:ilvl w:val="0"/>
          <w:numId w:val="20"/>
        </w:numPr>
        <w:rPr>
          <w:rFonts w:asciiTheme="minorHAnsi" w:hAnsiTheme="minorHAnsi"/>
          <w:sz w:val="18"/>
        </w:rPr>
      </w:pPr>
      <w:r>
        <w:t xml:space="preserve">EN 13030: water resistance and determination of C</w:t>
      </w:r>
      <w:r>
        <w:rPr>
          <w:vertAlign w:val="subscript"/>
        </w:rPr>
        <w:t>e</w:t>
      </w:r>
      <w:r>
        <w:t xml:space="preserve"> and C</w:t>
      </w:r>
      <w:r>
        <w:rPr>
          <w:vertAlign w:val="subscript"/>
        </w:rPr>
        <w:t>d</w:t>
      </w:r>
      <w:r>
        <w:t xml:space="preserve"> coefficients</w:t>
      </w:r>
    </w:p>
    <w:p w14:paraId="01053370" w14:textId="67493A7F">
      <w:pPr>
        <w:pStyle w:val="Geenafstand"/>
        <w:rPr>
          <w:rFonts w:cs="Tahoma"/>
        </w:rPr>
      </w:pPr>
    </w:p>
    <w:p w14:paraId="2DCD2973" w14:textId="77777777">
      <w:pPr>
        <w:pStyle w:val="Geenafstand"/>
        <w:rPr>
          <w:rFonts w:asciiTheme="minorHAnsi" w:hAnsiTheme="minorHAnsi"/>
        </w:rPr>
      </w:pPr>
    </w:p>
    <w:p w14:paraId="32BBFE84" w14:textId="77777777">
      <w:pPr>
        <w:pStyle w:val="Kop2"/>
      </w:pPr>
      <w:r>
        <w:t xml:space="preserve">Fire reaction</w:t>
      </w:r>
    </w:p>
    <w:p w14:paraId="711FCA58" w14:textId="77777777">
      <w:pPr>
        <w:pStyle w:val="Lijstalinea"/>
        <w:numPr>
          <w:ilvl w:val="0"/>
          <w:numId w:val="27"/>
        </w:numPr>
      </w:pPr>
      <w:r>
        <w:t xml:space="preserve">If version with plastic louvre holders: D-s2,d0 (EN13501-1)</w:t>
      </w:r>
    </w:p>
    <w:p w14:paraId="243E388E" w14:textId="7F6E79CA">
      <w:pPr>
        <w:pStyle w:val="Lijstalinea"/>
        <w:numPr>
          <w:ilvl w:val="0"/>
          <w:numId w:val="27"/>
        </w:numPr>
      </w:pPr>
      <w:r>
        <w:t xml:space="preserve">If version with metal louvre holders: A2-s1,d0 (EN13501-1)</w:t>
      </w:r>
    </w:p>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4A968" w14:textId="77777777">
      <w:r>
        <w:separator/>
      </w:r>
    </w:p>
  </w:endnote>
  <w:endnote w:type="continuationSeparator" w:id="0">
    <w:p w14:paraId="54E30286" w14:textId="77777777">
      <w:r>
        <w:continuationSeparator/>
      </w:r>
    </w:p>
  </w:endnote>
  <w:endnote w:type="continuationNotice" w:id="1">
    <w:p w14:paraId="1524D35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0C75"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6C1D" w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16B7"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E93E5" w14:textId="77777777">
      <w:r>
        <w:separator/>
      </w:r>
    </w:p>
  </w:footnote>
  <w:footnote w:type="continuationSeparator" w:id="0">
    <w:p w14:paraId="3C3F12B8" w14:textId="77777777">
      <w:r>
        <w:continuationSeparator/>
      </w:r>
    </w:p>
  </w:footnote>
  <w:footnote w:type="continuationNotice" w:id="1">
    <w:p w14:paraId="41604F4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0D99" w14:textId="77777777">
    <w:pPr>
      <w:pStyle w:val="Koptekst"/>
    </w:pPr>
    <w:r>
      <w:pict w14:anchorId="13685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5" type="#_x0000_t75" style="position:absolute;margin-left:0;margin-top:0;width:595.2pt;height:841.9pt;z-index:-251658239;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7853" w14:textId="77777777">
    <w:pPr>
      <w:pStyle w:val="Koptekst"/>
    </w:pPr>
    <w:r>
      <w:pict w14:anchorId="75AB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4" type="#_x0000_t75" style="position:absolute;margin-left:0;margin-top:0;width:595.2pt;height:841.9pt;z-index:-251658240;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5A24" w14:textId="77777777">
    <w:pPr>
      <w:pStyle w:val="Koptekst"/>
    </w:pPr>
    <w:r>
      <w:pict w14:anchorId="21FDD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6" type="#_x0000_t75" style="position:absolute;margin-left:0;margin-top:0;width:595.2pt;height:841.9pt;z-index:-251658238;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209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D9CBB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880F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EFEA8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606AC1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78FC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E406F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114FA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CA89FA4"/>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4BEBE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667D8"/>
    <w:lvl w:ilvl="0">
      <w:start w:val="1"/>
      <w:numFmt w:val="bullet"/>
      <w:lvlText w:val=""/>
      <w:lvlJc w:val="left"/>
      <w:pPr>
        <w:ind w:left="360" w:hanging="360"/>
      </w:pPr>
      <w:rPr>
        <w:rFonts w:ascii="Wingdings" w:hAnsi="Wingdings" w:hint="default"/>
      </w:rPr>
    </w:lvl>
  </w:abstractNum>
  <w:abstractNum w:abstractNumId="11" w15:restartNumberingAfterBreak="0">
    <w:nsid w:val="28E924A5"/>
    <w:multiLevelType w:val="hybridMultilevel"/>
    <w:tmpl w:val="8D6A94E0"/>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2006" w:hanging="360"/>
      </w:pPr>
      <w:rPr>
        <w:rFonts w:ascii="Courier New" w:hAnsi="Courier New" w:cs="Courier New" w:hint="default"/>
      </w:rPr>
    </w:lvl>
    <w:lvl w:ilvl="2" w:tplc="08130005" w:tentative="1">
      <w:start w:val="1"/>
      <w:numFmt w:val="bullet"/>
      <w:lvlText w:val=""/>
      <w:lvlJc w:val="left"/>
      <w:pPr>
        <w:ind w:left="2726" w:hanging="360"/>
      </w:pPr>
      <w:rPr>
        <w:rFonts w:ascii="Wingdings" w:hAnsi="Wingdings" w:hint="default"/>
      </w:rPr>
    </w:lvl>
    <w:lvl w:ilvl="3" w:tplc="08130001" w:tentative="1">
      <w:start w:val="1"/>
      <w:numFmt w:val="bullet"/>
      <w:lvlText w:val=""/>
      <w:lvlJc w:val="left"/>
      <w:pPr>
        <w:ind w:left="3446" w:hanging="360"/>
      </w:pPr>
      <w:rPr>
        <w:rFonts w:ascii="Symbol" w:hAnsi="Symbol" w:hint="default"/>
      </w:rPr>
    </w:lvl>
    <w:lvl w:ilvl="4" w:tplc="08130003" w:tentative="1">
      <w:start w:val="1"/>
      <w:numFmt w:val="bullet"/>
      <w:lvlText w:val="o"/>
      <w:lvlJc w:val="left"/>
      <w:pPr>
        <w:ind w:left="4166" w:hanging="360"/>
      </w:pPr>
      <w:rPr>
        <w:rFonts w:ascii="Courier New" w:hAnsi="Courier New" w:cs="Courier New" w:hint="default"/>
      </w:rPr>
    </w:lvl>
    <w:lvl w:ilvl="5" w:tplc="08130005" w:tentative="1">
      <w:start w:val="1"/>
      <w:numFmt w:val="bullet"/>
      <w:lvlText w:val=""/>
      <w:lvlJc w:val="left"/>
      <w:pPr>
        <w:ind w:left="4886" w:hanging="360"/>
      </w:pPr>
      <w:rPr>
        <w:rFonts w:ascii="Wingdings" w:hAnsi="Wingdings" w:hint="default"/>
      </w:rPr>
    </w:lvl>
    <w:lvl w:ilvl="6" w:tplc="08130001" w:tentative="1">
      <w:start w:val="1"/>
      <w:numFmt w:val="bullet"/>
      <w:lvlText w:val=""/>
      <w:lvlJc w:val="left"/>
      <w:pPr>
        <w:ind w:left="5606" w:hanging="360"/>
      </w:pPr>
      <w:rPr>
        <w:rFonts w:ascii="Symbol" w:hAnsi="Symbol" w:hint="default"/>
      </w:rPr>
    </w:lvl>
    <w:lvl w:ilvl="7" w:tplc="08130003" w:tentative="1">
      <w:start w:val="1"/>
      <w:numFmt w:val="bullet"/>
      <w:lvlText w:val="o"/>
      <w:lvlJc w:val="left"/>
      <w:pPr>
        <w:ind w:left="6326" w:hanging="360"/>
      </w:pPr>
      <w:rPr>
        <w:rFonts w:ascii="Courier New" w:hAnsi="Courier New" w:cs="Courier New" w:hint="default"/>
      </w:rPr>
    </w:lvl>
    <w:lvl w:ilvl="8" w:tplc="08130005" w:tentative="1">
      <w:start w:val="1"/>
      <w:numFmt w:val="bullet"/>
      <w:lvlText w:val=""/>
      <w:lvlJc w:val="left"/>
      <w:pPr>
        <w:ind w:left="7046" w:hanging="360"/>
      </w:pPr>
      <w:rPr>
        <w:rFonts w:ascii="Wingdings" w:hAnsi="Wingdings" w:hint="default"/>
      </w:rPr>
    </w:lvl>
  </w:abstractNum>
  <w:abstractNum w:abstractNumId="12" w15:restartNumberingAfterBreak="0">
    <w:nsid w:val="28F4438D"/>
    <w:multiLevelType w:val="hybridMultilevel"/>
    <w:tmpl w:val="7A4AD3C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393550D"/>
    <w:multiLevelType w:val="hybridMultilevel"/>
    <w:tmpl w:val="5F744340"/>
    <w:lvl w:ilvl="0" w:tplc="65DC1420">
      <w:start w:val="1"/>
      <w:numFmt w:val="bullet"/>
      <w:lvlText w:val=""/>
      <w:lvlJc w:val="left"/>
      <w:pPr>
        <w:ind w:left="720" w:hanging="360"/>
      </w:pPr>
      <w:rPr>
        <w:rFonts w:ascii="Symbol" w:hAnsi="Symbol" w:hint="default"/>
        <w:color w:val="43B02A"/>
        <w:sz w:val="22"/>
        <w:lang w:val="nl-B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7697BE7"/>
    <w:multiLevelType w:val="hybridMultilevel"/>
    <w:tmpl w:val="8CE25C5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33C071A"/>
    <w:multiLevelType w:val="hybridMultilevel"/>
    <w:tmpl w:val="F6F81950"/>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6" w15:restartNumberingAfterBreak="0">
    <w:nsid w:val="4D904388"/>
    <w:multiLevelType w:val="hybridMultilevel"/>
    <w:tmpl w:val="EB34E9BC"/>
    <w:lvl w:ilvl="0" w:tplc="0813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2006" w:hanging="360"/>
      </w:pPr>
      <w:rPr>
        <w:rFonts w:ascii="Courier New" w:hAnsi="Courier New" w:cs="Courier New" w:hint="default"/>
      </w:rPr>
    </w:lvl>
    <w:lvl w:ilvl="2" w:tplc="FFFFFFFF" w:tentative="1">
      <w:start w:val="1"/>
      <w:numFmt w:val="bullet"/>
      <w:lvlText w:val=""/>
      <w:lvlJc w:val="left"/>
      <w:pPr>
        <w:ind w:left="2726" w:hanging="360"/>
      </w:pPr>
      <w:rPr>
        <w:rFonts w:ascii="Wingdings" w:hAnsi="Wingdings" w:hint="default"/>
      </w:rPr>
    </w:lvl>
    <w:lvl w:ilvl="3" w:tplc="FFFFFFFF" w:tentative="1">
      <w:start w:val="1"/>
      <w:numFmt w:val="bullet"/>
      <w:lvlText w:val=""/>
      <w:lvlJc w:val="left"/>
      <w:pPr>
        <w:ind w:left="3446" w:hanging="360"/>
      </w:pPr>
      <w:rPr>
        <w:rFonts w:ascii="Symbol" w:hAnsi="Symbol" w:hint="default"/>
      </w:rPr>
    </w:lvl>
    <w:lvl w:ilvl="4" w:tplc="FFFFFFFF" w:tentative="1">
      <w:start w:val="1"/>
      <w:numFmt w:val="bullet"/>
      <w:lvlText w:val="o"/>
      <w:lvlJc w:val="left"/>
      <w:pPr>
        <w:ind w:left="4166" w:hanging="360"/>
      </w:pPr>
      <w:rPr>
        <w:rFonts w:ascii="Courier New" w:hAnsi="Courier New" w:cs="Courier New" w:hint="default"/>
      </w:rPr>
    </w:lvl>
    <w:lvl w:ilvl="5" w:tplc="FFFFFFFF" w:tentative="1">
      <w:start w:val="1"/>
      <w:numFmt w:val="bullet"/>
      <w:lvlText w:val=""/>
      <w:lvlJc w:val="left"/>
      <w:pPr>
        <w:ind w:left="4886" w:hanging="360"/>
      </w:pPr>
      <w:rPr>
        <w:rFonts w:ascii="Wingdings" w:hAnsi="Wingdings" w:hint="default"/>
      </w:rPr>
    </w:lvl>
    <w:lvl w:ilvl="6" w:tplc="FFFFFFFF" w:tentative="1">
      <w:start w:val="1"/>
      <w:numFmt w:val="bullet"/>
      <w:lvlText w:val=""/>
      <w:lvlJc w:val="left"/>
      <w:pPr>
        <w:ind w:left="5606" w:hanging="360"/>
      </w:pPr>
      <w:rPr>
        <w:rFonts w:ascii="Symbol" w:hAnsi="Symbol" w:hint="default"/>
      </w:rPr>
    </w:lvl>
    <w:lvl w:ilvl="7" w:tplc="FFFFFFFF" w:tentative="1">
      <w:start w:val="1"/>
      <w:numFmt w:val="bullet"/>
      <w:lvlText w:val="o"/>
      <w:lvlJc w:val="left"/>
      <w:pPr>
        <w:ind w:left="6326" w:hanging="360"/>
      </w:pPr>
      <w:rPr>
        <w:rFonts w:ascii="Courier New" w:hAnsi="Courier New" w:cs="Courier New" w:hint="default"/>
      </w:rPr>
    </w:lvl>
    <w:lvl w:ilvl="8" w:tplc="FFFFFFFF" w:tentative="1">
      <w:start w:val="1"/>
      <w:numFmt w:val="bullet"/>
      <w:lvlText w:val=""/>
      <w:lvlJc w:val="left"/>
      <w:pPr>
        <w:ind w:left="7046" w:hanging="360"/>
      </w:pPr>
      <w:rPr>
        <w:rFonts w:ascii="Wingdings" w:hAnsi="Wingdings" w:hint="default"/>
      </w:rPr>
    </w:lvl>
  </w:abstractNum>
  <w:abstractNum w:abstractNumId="17" w15:restartNumberingAfterBreak="0">
    <w:nsid w:val="50B31E2E"/>
    <w:multiLevelType w:val="hybridMultilevel"/>
    <w:tmpl w:val="FC8ABF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332510C"/>
    <w:multiLevelType w:val="hybridMultilevel"/>
    <w:tmpl w:val="DE589614"/>
    <w:lvl w:ilvl="0" w:tplc="2736861C">
      <w:start w:val="1"/>
      <w:numFmt w:val="bullet"/>
      <w:lvlText w:val=""/>
      <w:lvlJc w:val="left"/>
      <w:pPr>
        <w:ind w:left="720" w:hanging="360"/>
      </w:pPr>
      <w:rPr>
        <w:rFonts w:ascii="Symbol" w:hAnsi="Symbol" w:hint="default"/>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3E62B96"/>
    <w:multiLevelType w:val="hybridMultilevel"/>
    <w:tmpl w:val="D040DDC0"/>
    <w:lvl w:ilvl="0" w:tplc="65DC1420">
      <w:start w:val="1"/>
      <w:numFmt w:val="bullet"/>
      <w:lvlText w:val=""/>
      <w:lvlJc w:val="left"/>
      <w:pPr>
        <w:ind w:left="720" w:hanging="360"/>
      </w:pPr>
      <w:rPr>
        <w:rFonts w:ascii="Symbol" w:hAnsi="Symbol" w:hint="default"/>
        <w:color w:val="43B02A"/>
        <w:sz w:val="22"/>
        <w:lang w:val="nl-BE"/>
      </w:rPr>
    </w:lvl>
    <w:lvl w:ilvl="1" w:tplc="08130003" w:tentative="1">
      <w:start w:val="1"/>
      <w:numFmt w:val="bullet"/>
      <w:lvlText w:val="o"/>
      <w:lvlJc w:val="left"/>
      <w:pPr>
        <w:ind w:left="1092" w:hanging="360"/>
      </w:pPr>
      <w:rPr>
        <w:rFonts w:ascii="Courier New" w:hAnsi="Courier New" w:cs="Courier New" w:hint="default"/>
      </w:rPr>
    </w:lvl>
    <w:lvl w:ilvl="2" w:tplc="08130005" w:tentative="1">
      <w:start w:val="1"/>
      <w:numFmt w:val="bullet"/>
      <w:lvlText w:val=""/>
      <w:lvlJc w:val="left"/>
      <w:pPr>
        <w:ind w:left="1812" w:hanging="360"/>
      </w:pPr>
      <w:rPr>
        <w:rFonts w:ascii="Wingdings" w:hAnsi="Wingdings" w:hint="default"/>
      </w:rPr>
    </w:lvl>
    <w:lvl w:ilvl="3" w:tplc="08130001" w:tentative="1">
      <w:start w:val="1"/>
      <w:numFmt w:val="bullet"/>
      <w:lvlText w:val=""/>
      <w:lvlJc w:val="left"/>
      <w:pPr>
        <w:ind w:left="2532" w:hanging="360"/>
      </w:pPr>
      <w:rPr>
        <w:rFonts w:ascii="Symbol" w:hAnsi="Symbol" w:hint="default"/>
      </w:rPr>
    </w:lvl>
    <w:lvl w:ilvl="4" w:tplc="08130003" w:tentative="1">
      <w:start w:val="1"/>
      <w:numFmt w:val="bullet"/>
      <w:lvlText w:val="o"/>
      <w:lvlJc w:val="left"/>
      <w:pPr>
        <w:ind w:left="3252" w:hanging="360"/>
      </w:pPr>
      <w:rPr>
        <w:rFonts w:ascii="Courier New" w:hAnsi="Courier New" w:cs="Courier New" w:hint="default"/>
      </w:rPr>
    </w:lvl>
    <w:lvl w:ilvl="5" w:tplc="08130005" w:tentative="1">
      <w:start w:val="1"/>
      <w:numFmt w:val="bullet"/>
      <w:lvlText w:val=""/>
      <w:lvlJc w:val="left"/>
      <w:pPr>
        <w:ind w:left="3972" w:hanging="360"/>
      </w:pPr>
      <w:rPr>
        <w:rFonts w:ascii="Wingdings" w:hAnsi="Wingdings" w:hint="default"/>
      </w:rPr>
    </w:lvl>
    <w:lvl w:ilvl="6" w:tplc="08130001" w:tentative="1">
      <w:start w:val="1"/>
      <w:numFmt w:val="bullet"/>
      <w:lvlText w:val=""/>
      <w:lvlJc w:val="left"/>
      <w:pPr>
        <w:ind w:left="4692" w:hanging="360"/>
      </w:pPr>
      <w:rPr>
        <w:rFonts w:ascii="Symbol" w:hAnsi="Symbol" w:hint="default"/>
      </w:rPr>
    </w:lvl>
    <w:lvl w:ilvl="7" w:tplc="08130003" w:tentative="1">
      <w:start w:val="1"/>
      <w:numFmt w:val="bullet"/>
      <w:lvlText w:val="o"/>
      <w:lvlJc w:val="left"/>
      <w:pPr>
        <w:ind w:left="5412" w:hanging="360"/>
      </w:pPr>
      <w:rPr>
        <w:rFonts w:ascii="Courier New" w:hAnsi="Courier New" w:cs="Courier New" w:hint="default"/>
      </w:rPr>
    </w:lvl>
    <w:lvl w:ilvl="8" w:tplc="08130005" w:tentative="1">
      <w:start w:val="1"/>
      <w:numFmt w:val="bullet"/>
      <w:lvlText w:val=""/>
      <w:lvlJc w:val="left"/>
      <w:pPr>
        <w:ind w:left="6132" w:hanging="360"/>
      </w:pPr>
      <w:rPr>
        <w:rFonts w:ascii="Wingdings" w:hAnsi="Wingdings" w:hint="default"/>
      </w:rPr>
    </w:lvl>
  </w:abstractNum>
  <w:abstractNum w:abstractNumId="20" w15:restartNumberingAfterBreak="0">
    <w:nsid w:val="686409D4"/>
    <w:multiLevelType w:val="hybridMultilevel"/>
    <w:tmpl w:val="51FA73B2"/>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FEF7B2B"/>
    <w:multiLevelType w:val="hybridMultilevel"/>
    <w:tmpl w:val="05083E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0ED7E23"/>
    <w:multiLevelType w:val="hybridMultilevel"/>
    <w:tmpl w:val="AA82D9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4D31304"/>
    <w:multiLevelType w:val="hybridMultilevel"/>
    <w:tmpl w:val="2AF08D48"/>
    <w:lvl w:ilvl="0" w:tplc="7974D5F0">
      <w:start w:val="1"/>
      <w:numFmt w:val="bullet"/>
      <w:pStyle w:val="Lijstopsomteken"/>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AB7374"/>
    <w:multiLevelType w:val="hybridMultilevel"/>
    <w:tmpl w:val="3C5E5AEC"/>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04484295">
    <w:abstractNumId w:val="24"/>
  </w:num>
  <w:num w:numId="2" w16cid:durableId="494103757">
    <w:abstractNumId w:val="20"/>
  </w:num>
  <w:num w:numId="3" w16cid:durableId="837815630">
    <w:abstractNumId w:val="10"/>
  </w:num>
  <w:num w:numId="4" w16cid:durableId="1198156109">
    <w:abstractNumId w:val="6"/>
  </w:num>
  <w:num w:numId="5" w16cid:durableId="1322005217">
    <w:abstractNumId w:val="5"/>
  </w:num>
  <w:num w:numId="6" w16cid:durableId="858590128">
    <w:abstractNumId w:val="9"/>
  </w:num>
  <w:num w:numId="7" w16cid:durableId="1635674649">
    <w:abstractNumId w:val="4"/>
  </w:num>
  <w:num w:numId="8" w16cid:durableId="1925070052">
    <w:abstractNumId w:val="3"/>
  </w:num>
  <w:num w:numId="9" w16cid:durableId="503711392">
    <w:abstractNumId w:val="2"/>
  </w:num>
  <w:num w:numId="10" w16cid:durableId="383993710">
    <w:abstractNumId w:val="1"/>
  </w:num>
  <w:num w:numId="11" w16cid:durableId="728528614">
    <w:abstractNumId w:val="0"/>
  </w:num>
  <w:num w:numId="12" w16cid:durableId="1651519212">
    <w:abstractNumId w:val="7"/>
  </w:num>
  <w:num w:numId="13" w16cid:durableId="944311369">
    <w:abstractNumId w:val="8"/>
  </w:num>
  <w:num w:numId="14" w16cid:durableId="2116899462">
    <w:abstractNumId w:val="23"/>
  </w:num>
  <w:num w:numId="15" w16cid:durableId="2121099393">
    <w:abstractNumId w:val="11"/>
  </w:num>
  <w:num w:numId="16" w16cid:durableId="216208622">
    <w:abstractNumId w:val="22"/>
  </w:num>
  <w:num w:numId="17" w16cid:durableId="679089628">
    <w:abstractNumId w:val="14"/>
  </w:num>
  <w:num w:numId="18" w16cid:durableId="1031488945">
    <w:abstractNumId w:val="21"/>
  </w:num>
  <w:num w:numId="19" w16cid:durableId="1746878398">
    <w:abstractNumId w:val="12"/>
  </w:num>
  <w:num w:numId="20" w16cid:durableId="509174810">
    <w:abstractNumId w:val="18"/>
  </w:num>
  <w:num w:numId="21" w16cid:durableId="129711438">
    <w:abstractNumId w:val="14"/>
  </w:num>
  <w:num w:numId="22" w16cid:durableId="952713903">
    <w:abstractNumId w:val="12"/>
  </w:num>
  <w:num w:numId="23" w16cid:durableId="2094550030">
    <w:abstractNumId w:val="13"/>
  </w:num>
  <w:num w:numId="24" w16cid:durableId="1812166803">
    <w:abstractNumId w:val="16"/>
  </w:num>
  <w:num w:numId="25" w16cid:durableId="1552617418">
    <w:abstractNumId w:val="15"/>
  </w:num>
  <w:num w:numId="26" w16cid:durableId="1552689543">
    <w:abstractNumId w:val="19"/>
  </w:num>
  <w:num w:numId="27" w16cid:durableId="15957426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C548A"/>
    <w:rsid w:val="00013976"/>
    <w:rsid w:val="00013FD5"/>
    <w:rsid w:val="000974F5"/>
    <w:rsid w:val="000A4893"/>
    <w:rsid w:val="000B45E7"/>
    <w:rsid w:val="000C7A8E"/>
    <w:rsid w:val="000D4094"/>
    <w:rsid w:val="000E14DC"/>
    <w:rsid w:val="001470E4"/>
    <w:rsid w:val="00153EEE"/>
    <w:rsid w:val="00166206"/>
    <w:rsid w:val="001A3527"/>
    <w:rsid w:val="001C548A"/>
    <w:rsid w:val="002047D0"/>
    <w:rsid w:val="00210757"/>
    <w:rsid w:val="00222F29"/>
    <w:rsid w:val="00227518"/>
    <w:rsid w:val="0023790E"/>
    <w:rsid w:val="002455D2"/>
    <w:rsid w:val="002A46E2"/>
    <w:rsid w:val="002B0923"/>
    <w:rsid w:val="002D241E"/>
    <w:rsid w:val="002D28BD"/>
    <w:rsid w:val="002D3E02"/>
    <w:rsid w:val="002F4432"/>
    <w:rsid w:val="0030479B"/>
    <w:rsid w:val="00315892"/>
    <w:rsid w:val="003214E7"/>
    <w:rsid w:val="003439FB"/>
    <w:rsid w:val="0038055B"/>
    <w:rsid w:val="00393524"/>
    <w:rsid w:val="003B5550"/>
    <w:rsid w:val="003E502D"/>
    <w:rsid w:val="004772FD"/>
    <w:rsid w:val="00481B29"/>
    <w:rsid w:val="00485348"/>
    <w:rsid w:val="004929D2"/>
    <w:rsid w:val="004A6709"/>
    <w:rsid w:val="004B10FD"/>
    <w:rsid w:val="004C2700"/>
    <w:rsid w:val="004D3639"/>
    <w:rsid w:val="00515344"/>
    <w:rsid w:val="00522424"/>
    <w:rsid w:val="00584936"/>
    <w:rsid w:val="005A1F6F"/>
    <w:rsid w:val="005F05CA"/>
    <w:rsid w:val="00632DD0"/>
    <w:rsid w:val="006B03E9"/>
    <w:rsid w:val="006C0BE6"/>
    <w:rsid w:val="006C3D0E"/>
    <w:rsid w:val="00737673"/>
    <w:rsid w:val="00787799"/>
    <w:rsid w:val="007A06F7"/>
    <w:rsid w:val="007B4030"/>
    <w:rsid w:val="007D5206"/>
    <w:rsid w:val="00816D7F"/>
    <w:rsid w:val="008476E2"/>
    <w:rsid w:val="008B7E7B"/>
    <w:rsid w:val="008D1CFA"/>
    <w:rsid w:val="008F1120"/>
    <w:rsid w:val="009549F5"/>
    <w:rsid w:val="009A17EA"/>
    <w:rsid w:val="00A10F05"/>
    <w:rsid w:val="00A231A8"/>
    <w:rsid w:val="00A55F08"/>
    <w:rsid w:val="00A85382"/>
    <w:rsid w:val="00B10DC4"/>
    <w:rsid w:val="00B20205"/>
    <w:rsid w:val="00B21D6F"/>
    <w:rsid w:val="00B33D5D"/>
    <w:rsid w:val="00B73880"/>
    <w:rsid w:val="00BC2A15"/>
    <w:rsid w:val="00C11DFF"/>
    <w:rsid w:val="00C43ABD"/>
    <w:rsid w:val="00C96E75"/>
    <w:rsid w:val="00CA691B"/>
    <w:rsid w:val="00CA7BFE"/>
    <w:rsid w:val="00CB5A3D"/>
    <w:rsid w:val="00D0178E"/>
    <w:rsid w:val="00D052D3"/>
    <w:rsid w:val="00D34B9C"/>
    <w:rsid w:val="00D34F95"/>
    <w:rsid w:val="00D45CCA"/>
    <w:rsid w:val="00D64E46"/>
    <w:rsid w:val="00D8220B"/>
    <w:rsid w:val="00DA7063"/>
    <w:rsid w:val="00DD4C07"/>
    <w:rsid w:val="00DF5F2A"/>
    <w:rsid w:val="00E545C3"/>
    <w:rsid w:val="00E623A1"/>
    <w:rsid w:val="00E83F07"/>
    <w:rsid w:val="00F01670"/>
    <w:rsid w:val="00F12C0E"/>
    <w:rsid w:val="00F15A8B"/>
    <w:rsid w:val="00F61016"/>
    <w:rsid w:val="00FA0EEC"/>
    <w:rsid w:val="00FA6FBD"/>
    <w:rsid w:val="315CCD7F"/>
    <w:rsid w:val="4B67F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1820F6"/>
  <w15:docId w15:val="{FB5DB78F-6F71-42DA-9174-A94262B89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200" w:line="276" w:lineRule="auto"/>
      </w:pPr>
    </w:pPrDefault>
    <w:rPrDefault>
      <w:rPr>
        <w:rFonts w:asciiTheme="minorHAnsi" w:hAnsiTheme="minorHAnsi" w:cstheme="minorBidi" w:eastAsiaTheme="minorHAnsi"/>
        <w:sz w:val="22"/>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2C0E"/>
    <w:pPr>
      <w:spacing w:after="0" w:line="240" w:lineRule="auto"/>
    </w:pPr>
    <w:rPr>
      <w:rFonts w:eastAsiaTheme="minorEastAsia"/>
      <w:sz w:val="24"/>
    </w:rPr>
  </w:style>
  <w:style w:type="paragraph" w:styleId="Kop1">
    <w:name w:val="heading 1"/>
    <w:basedOn w:val="Standaard"/>
    <w:next w:val="Standaard"/>
    <w:link w:val="Kop1Char"/>
    <w:uiPriority w:val="9"/>
    <w:qFormat/>
    <w:rsid w:val="00315892"/>
    <w:pPr>
      <w:keepNext/>
      <w:keepLines/>
      <w:spacing w:after="120" w:line="276" w:lineRule="auto"/>
      <w:jc w:val="center"/>
      <w:outlineLvl w:val="0"/>
    </w:pPr>
    <w:rPr>
      <w:rFonts w:ascii="Arial" w:hAnsi="Arial" w:cstheme="majorBidi" w:eastAsiaTheme="majorEastAsia"/>
      <w:b/>
      <w:color w:val="43B02A"/>
      <w:sz w:val="28"/>
    </w:rPr>
  </w:style>
  <w:style w:type="paragraph" w:styleId="Kop2">
    <w:name w:val="heading 2"/>
    <w:basedOn w:val="Standaard"/>
    <w:next w:val="Standaard"/>
    <w:link w:val="Kop2Char"/>
    <w:autoRedefine/>
    <w:uiPriority w:val="9"/>
    <w:unhideWhenUsed/>
    <w:qFormat/>
    <w:rsid w:val="00315892"/>
    <w:pPr>
      <w:keepNext/>
      <w:keepLines/>
      <w:spacing w:before="120" w:after="120" w:line="276" w:lineRule="auto"/>
      <w:outlineLvl w:val="1"/>
    </w:pPr>
    <w:rPr>
      <w:rFonts w:ascii="Arial" w:hAnsi="Arial" w:cstheme="majorBidi" w:eastAsiaTheme="majorEastAsia"/>
      <w:b/>
      <w:color w:val="43B02A"/>
      <w:u w:val="single"/>
    </w:rPr>
  </w:style>
  <w:style w:type="paragraph" w:styleId="Kop3">
    <w:name w:val="heading 3"/>
    <w:basedOn w:val="Standaard"/>
    <w:next w:val="Standaard"/>
    <w:link w:val="Kop3Char"/>
    <w:uiPriority w:val="9"/>
    <w:unhideWhenUsed/>
    <w:qFormat/>
    <w:rsid w:val="00315892"/>
    <w:pPr>
      <w:keepNext/>
      <w:keepLines/>
      <w:spacing w:line="276" w:lineRule="auto"/>
      <w:outlineLvl w:val="2"/>
    </w:pPr>
    <w:rPr>
      <w:rFonts w:ascii="Arial" w:hAnsi="Arial" w:cstheme="majorBidi" w:eastAsiaTheme="majorEastAsia"/>
      <w:color w:val="43B02A"/>
      <w:sz w:val="22"/>
    </w:rPr>
  </w:style>
  <w:style w:type="paragraph" w:styleId="Kop4">
    <w:name w:val="heading 4"/>
    <w:basedOn w:val="Standaard"/>
    <w:next w:val="Standaard"/>
    <w:link w:val="Kop4Char"/>
    <w:uiPriority w:val="9"/>
    <w:semiHidden/>
    <w:unhideWhenUsed/>
    <w:qFormat/>
    <w:rsid w:val="000A4893"/>
    <w:pPr>
      <w:keepNext/>
      <w:keepLines/>
      <w:spacing w:before="200" w:line="276" w:lineRule="auto"/>
      <w:outlineLvl w:val="3"/>
    </w:pPr>
    <w:rPr>
      <w:rFonts w:asciiTheme="majorHAnsi" w:hAnsiTheme="majorHAnsi" w:cstheme="majorBidi" w:eastAsiaTheme="majorEastAsia"/>
      <w:b/>
      <w:i/>
      <w:color w:val="4F81BD" w:themeColor="accent1"/>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15892"/>
    <w:rPr>
      <w:rFonts w:ascii="Arial" w:hAnsi="Arial" w:cstheme="majorBidi" w:eastAsiaTheme="majorEastAsia"/>
      <w:b/>
      <w:color w:val="43B02A"/>
      <w:sz w:val="24"/>
      <w:u w:val="single"/>
    </w:rPr>
  </w:style>
  <w:style w:type="character" w:customStyle="1" w:styleId="Kop1Char">
    <w:name w:val="Kop 1 Char"/>
    <w:basedOn w:val="Standaardalinea-lettertype"/>
    <w:link w:val="Kop1"/>
    <w:uiPriority w:val="9"/>
    <w:rsid w:val="00315892"/>
    <w:rPr>
      <w:rFonts w:ascii="Arial" w:hAnsi="Arial" w:cstheme="majorBidi" w:eastAsiaTheme="majorEastAsia"/>
      <w:b/>
      <w:color w:val="43B02A"/>
      <w:sz w:val="28"/>
    </w:rPr>
  </w:style>
  <w:style w:type="paragraph" w:styleId="Lijstalinea">
    <w:name w:val="List Paragraph"/>
    <w:basedOn w:val="Standaard"/>
    <w:uiPriority w:val="34"/>
    <w:qFormat/>
    <w:rsid w:val="00B33D5D"/>
    <w:pPr>
      <w:spacing w:after="200" w:line="276" w:lineRule="auto"/>
      <w:ind w:left="720"/>
      <w:contextualSpacing/>
    </w:pPr>
    <w:rPr>
      <w:rFonts w:ascii="Arial" w:hAnsi="Arial" w:eastAsiaTheme="minorHAnsi"/>
      <w:sz w:val="22"/>
    </w:rPr>
  </w:style>
  <w:style w:type="character" w:customStyle="1" w:styleId="Kop3Char">
    <w:name w:val="Kop 3 Char"/>
    <w:basedOn w:val="Standaardalinea-lettertype"/>
    <w:link w:val="Kop3"/>
    <w:uiPriority w:val="9"/>
    <w:rsid w:val="00315892"/>
    <w:rPr>
      <w:rFonts w:ascii="Arial" w:hAnsi="Arial" w:cstheme="majorBidi" w:eastAsiaTheme="majorEastAsia"/>
      <w:color w:val="43B02A"/>
    </w:rPr>
  </w:style>
  <w:style w:type="paragraph" w:styleId="Ballontekst">
    <w:name w:val="Balloon Text"/>
    <w:basedOn w:val="Standaard"/>
    <w:link w:val="BallontekstChar"/>
    <w:uiPriority w:val="99"/>
    <w:semiHidden/>
    <w:unhideWhenUsed/>
    <w:rsid w:val="002D28BD"/>
    <w:rPr>
      <w:rFonts w:ascii="Tahoma" w:hAnsi="Tahoma" w:cs="Tahoma" w:eastAsiaTheme="minorHAnsi"/>
      <w:sz w:val="16"/>
    </w:rPr>
  </w:style>
  <w:style w:type="character" w:customStyle="1" w:styleId="BallontekstChar">
    <w:name w:val="Ballontekst Char"/>
    <w:basedOn w:val="Standaardalinea-lettertype"/>
    <w:link w:val="Ballontekst"/>
    <w:uiPriority w:val="99"/>
    <w:semiHidden/>
    <w:rsid w:val="002D28BD"/>
    <w:rPr>
      <w:rFonts w:ascii="Tahoma" w:hAnsi="Tahoma" w:cs="Tahoma"/>
      <w:sz w:val="16"/>
    </w:rPr>
  </w:style>
  <w:style w:type="character" w:customStyle="1" w:styleId="Kop4Char">
    <w:name w:val="Kop 4 Char"/>
    <w:basedOn w:val="Standaardalinea-lettertype"/>
    <w:link w:val="Kop4"/>
    <w:uiPriority w:val="9"/>
    <w:semiHidden/>
    <w:rsid w:val="000A4893"/>
    <w:rPr>
      <w:rFonts w:asciiTheme="majorHAnsi" w:hAnsiTheme="majorHAnsi" w:cstheme="majorBidi" w:eastAsiaTheme="majorEastAsia"/>
      <w:b/>
      <w:i/>
      <w:color w:val="4F81BD" w:themeColor="accent1"/>
    </w:rPr>
  </w:style>
  <w:style w:type="paragraph" w:styleId="Lijstopsomteken">
    <w:name w:val="List Bullet"/>
    <w:basedOn w:val="Standaard"/>
    <w:autoRedefine/>
    <w:uiPriority w:val="99"/>
    <w:unhideWhenUsed/>
    <w:rsid w:val="00584936"/>
    <w:pPr>
      <w:numPr>
        <w:numId w:val="14"/>
      </w:numPr>
      <w:spacing w:after="200" w:line="276" w:lineRule="auto"/>
      <w:ind w:left="714" w:hanging="357"/>
      <w:contextualSpacing/>
    </w:pPr>
    <w:rPr>
      <w:rFonts w:ascii="Arial" w:hAnsi="Arial" w:eastAsiaTheme="minorHAnsi"/>
      <w:sz w:val="22"/>
    </w:rPr>
  </w:style>
  <w:style w:type="paragraph" w:styleId="Lijstopsomteken2">
    <w:name w:val="List Bullet 2"/>
    <w:basedOn w:val="Standaard"/>
    <w:uiPriority w:val="99"/>
    <w:unhideWhenUsed/>
    <w:rsid w:val="000A4893"/>
    <w:pPr>
      <w:numPr>
        <w:numId w:val="13"/>
      </w:numPr>
      <w:spacing w:after="200" w:line="276" w:lineRule="auto"/>
      <w:contextualSpacing/>
    </w:pPr>
    <w:rPr>
      <w:rFonts w:ascii="Arial" w:hAnsi="Arial" w:eastAsiaTheme="minorHAnsi"/>
      <w:sz w:val="22"/>
    </w:rPr>
  </w:style>
  <w:style w:type="paragraph" w:styleId="Lijstmetafbeeldingen">
    <w:name w:val="table of figures"/>
    <w:basedOn w:val="Standaard"/>
    <w:next w:val="Standaard"/>
    <w:uiPriority w:val="99"/>
    <w:unhideWhenUsed/>
    <w:rsid w:val="000A4893"/>
    <w:pPr>
      <w:spacing w:line="276" w:lineRule="auto"/>
    </w:pPr>
    <w:rPr>
      <w:rFonts w:ascii="Arial" w:hAnsi="Arial" w:eastAsiaTheme="minorHAnsi"/>
      <w:sz w:val="22"/>
    </w:rPr>
  </w:style>
  <w:style w:type="paragraph" w:styleId="Koptekst">
    <w:name w:val="header"/>
    <w:basedOn w:val="Standaard"/>
    <w:link w:val="KoptekstChar"/>
    <w:uiPriority w:val="99"/>
    <w:unhideWhenUsed/>
    <w:rsid w:val="00584936"/>
    <w:pPr>
      <w:tabs>
        <w:tab w:val="center" w:pos="4536"/>
        <w:tab w:val="right" w:pos="9072"/>
      </w:tabs>
    </w:pPr>
    <w:rPr>
      <w:rFonts w:ascii="Arial" w:hAnsi="Arial" w:eastAsiaTheme="minorHAnsi"/>
      <w:sz w:val="22"/>
    </w:rPr>
  </w:style>
  <w:style w:type="character" w:customStyle="1" w:styleId="KoptekstChar">
    <w:name w:val="Koptekst Char"/>
    <w:basedOn w:val="Standaardalinea-lettertype"/>
    <w:link w:val="Koptekst"/>
    <w:uiPriority w:val="99"/>
    <w:rsid w:val="00584936"/>
    <w:rPr>
      <w:rFonts w:ascii="Arial" w:hAnsi="Arial"/>
    </w:rPr>
  </w:style>
  <w:style w:type="paragraph" w:styleId="Voettekst">
    <w:name w:val="footer"/>
    <w:basedOn w:val="Standaard"/>
    <w:link w:val="VoettekstChar"/>
    <w:uiPriority w:val="99"/>
    <w:unhideWhenUsed/>
    <w:rsid w:val="00584936"/>
    <w:pPr>
      <w:tabs>
        <w:tab w:val="center" w:pos="4536"/>
        <w:tab w:val="right" w:pos="9072"/>
      </w:tabs>
    </w:pPr>
    <w:rPr>
      <w:rFonts w:ascii="Arial" w:hAnsi="Arial" w:eastAsiaTheme="minorHAnsi"/>
      <w:sz w:val="22"/>
    </w:rPr>
  </w:style>
  <w:style w:type="character" w:customStyle="1" w:styleId="VoettekstChar">
    <w:name w:val="Voettekst Char"/>
    <w:basedOn w:val="Standaardalinea-lettertype"/>
    <w:link w:val="Voettekst"/>
    <w:uiPriority w:val="99"/>
    <w:rsid w:val="00584936"/>
    <w:rPr>
      <w:rFonts w:ascii="Arial" w:hAnsi="Arial"/>
    </w:rPr>
  </w:style>
  <w:style w:type="paragraph" w:customStyle="1" w:styleId="bestektekst">
    <w:name w:val="bestektekst"/>
    <w:basedOn w:val="Standaard"/>
    <w:link w:val="bestektekstChar"/>
    <w:rsid w:val="003E502D"/>
    <w:rPr>
      <w:rFonts w:ascii="Arial" w:hAnsi="Arial" w:cs="Times New Roman" w:eastAsia="Times New Roman"/>
      <w:sz w:val="20"/>
    </w:rPr>
  </w:style>
  <w:style w:type="character" w:customStyle="1" w:styleId="bestektekstChar">
    <w:name w:val="bestektekst Char"/>
    <w:link w:val="bestektekst"/>
    <w:rsid w:val="003E502D"/>
    <w:rPr>
      <w:rFonts w:ascii="Arial" w:hAnsi="Arial" w:cs="Times New Roman" w:eastAsia="Times New Roman"/>
      <w:sz w:val="20"/>
    </w:rPr>
  </w:style>
  <w:style w:type="paragraph" w:styleId="Geenafstand">
    <w:name w:val="No Spacing"/>
    <w:qFormat/>
    <w:rsid w:val="003E502D"/>
    <w:pPr>
      <w:spacing w:after="0" w:line="240" w:lineRule="auto"/>
    </w:pPr>
    <w:rPr>
      <w:rFonts w:ascii="Calibri" w:hAnsi="Calibri" w:cs="Times New Roman" w:eastAsia="Calibri"/>
    </w:rPr>
  </w:style>
  <w:style w:type="paragraph" w:styleId="P68B1DB1-Geenafstand1">
    <w:name w:val="P68B1DB1-Geenafstand1"/>
    <w:basedOn w:val="Geenafstand"/>
    <w:rPr>
      <w:rFonts w:cs="Calibri"/>
      <w:color w:val="000000"/>
      <w:sz w:val="23"/>
      <w:shd w:val="clear" w:color="auto" w:fill="FFFFFF"/>
    </w:rPr>
  </w:style>
  <w:style w:type="paragraph" w:styleId="P68B1DB1-Geenafstand2">
    <w:name w:val="P68B1DB1-Geenafstand2"/>
    <w:basedOn w:val="Geenafstand"/>
    <w:rPr>
      <w:rFonts w:cs="Calibri"/>
      <w:sz w:val="23"/>
      <w:shd w:val="clear" w:color="auto" w:fill="FFFFFF"/>
    </w:rPr>
  </w:style>
  <w:style w:type="paragraph" w:styleId="P68B1DB1-Geenafstand3">
    <w:name w:val="P68B1DB1-Geenafstand3"/>
    <w:basedOn w:val="Geenafstand"/>
    <w:rPr>
      <w:rFonts w:cs="Calibri"/>
      <w:sz w:val="23"/>
    </w:rPr>
  </w:style>
  <w:style w:type="paragraph" w:styleId="P68B1DB1-Geenafstand4">
    <w:name w:val="P68B1DB1-Geenafstand4"/>
    <w:basedOn w:val="Geenafstand"/>
    <w:rPr>
      <w:rFonts w:cs="Tahoma"/>
    </w:rPr>
  </w:style>
  <w:style w:type="paragraph" w:styleId="P68B1DB1-Standaard5">
    <w:name w:val="P68B1DB1-Standaard5"/>
    <w:basedOn w:val="Standaard"/>
    <w:rPr>
      <w:rFonts w:cs="Tahoma"/>
    </w:rPr>
  </w:style>
  <w:style w:type="paragraph" w:styleId="P68B1DB1-bestektekst6">
    <w:name w:val="P68B1DB1-bestektekst6"/>
    <w:basedOn w:val="bestektekst"/>
    <w:rPr>
      <w:rFonts w:asciiTheme="minorHAnsi" w:hAnsiTheme="minorHAnsi" w:cs="Tahoma"/>
      <w:sz w:val="22"/>
    </w:rPr>
  </w:style>
  <w:style w:type="paragraph" w:styleId="P68B1DB1-Geenafstand7">
    <w:name w:val="P68B1DB1-Geenafstand7"/>
    <w:basedOn w:val="Geenafstand"/>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3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o\AppData\Local\Microsoft\Windows\INetCache\Content.Outlook\EQ9WC2T6\sjabloon%20interne%20docu.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5" ma:contentTypeDescription="Een nieuw document maken." ma:contentTypeScope="" ma:versionID="6d47fe2b6f8c47dc16f53862fa4c4213">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d0941cd82819eed20cc19368c3eb16e3"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A0444D-1F78-4466-B695-9ECF2F9D5963}">
  <ds:schemaRefs>
    <ds:schemaRef ds:uri="http://schemas.microsoft.com/sharepoint/v3/contenttype/forms"/>
  </ds:schemaRefs>
</ds:datastoreItem>
</file>

<file path=customXml/itemProps2.xml><?xml version="1.0" encoding="utf-8"?>
<ds:datastoreItem xmlns:ds="http://schemas.openxmlformats.org/officeDocument/2006/customXml" ds:itemID="{2218A195-A1F1-48EE-8C8C-03B825B17C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DC7562-787C-4E16-A793-CE919582A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sjabloon interne docu</Template>
  <TotalTime>8</TotalTime>
  <Pages>2</Pages>
  <Words>340</Words>
  <Characters>1870</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dc:creator>
  <cp:keywords/>
  <cp:lastModifiedBy>Geert Louwyck</cp:lastModifiedBy>
  <cp:revision>22</cp:revision>
  <cp:lastPrinted>2016-09-29T20:57:00Z</cp:lastPrinted>
  <dcterms:created xsi:type="dcterms:W3CDTF">2016-10-07T21:03:00Z</dcterms:created>
  <dcterms:modified xsi:type="dcterms:W3CDTF">2023-10-05T12:46:00Z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