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65ED" w14:textId="3798F977">
      <w:pPr>
        <w:pStyle w:val="Kop1"/>
      </w:pPr>
      <w:r>
        <w:t xml:space="preserve">Built-in wall louvre DucoGrille Close 105</w:t>
      </w:r>
    </w:p>
    <w:p w14:paraId="0AB51B01" w14:textId="77777777">
      <w:pPr>
        <w:pStyle w:val="Geenafstand"/>
      </w:pPr>
    </w:p>
    <w:p w14:paraId="60D9AA09" w14:textId="4F263213">
      <w:pPr>
        <w:pStyle w:val="Geenafstand"/>
      </w:pPr>
      <w:r>
        <w:t xml:space="preserve">Manufactured by: DUCO Ventilation &amp; Sun Control</w:t>
      </w:r>
    </w:p>
    <w:p w14:paraId="1ECC7545" w14:textId="77777777">
      <w:pPr>
        <w:pStyle w:val="P68B1DB1-Geenafstand1"/>
        <w:rPr>
          <w:rFonts w:cs="Calibri"/>
          <w:color w:val="000000"/>
          <w:sz w:val="23"/>
          <w:shd w:val="clear" w:color="auto" w:fill="FFFFFF"/>
        </w:rPr>
      </w:pPr>
      <w:r>
        <w:t xml:space="preserve">The DucoGrille Close 105 is a blade damper which, as a result of its high airflow rate, is eminently suitable for use in a building's ventilation applications.</w:t>
      </w:r>
    </w:p>
    <w:p w14:paraId="195D0FB6" w14:textId="7F2DE58E">
      <w:pPr>
        <w:pStyle w:val="P68B1DB1-Geenafstand1"/>
        <w:rPr>
          <w:rFonts w:cs="Calibri"/>
          <w:color w:val="000000"/>
          <w:sz w:val="23"/>
          <w:shd w:val="clear" w:color="auto" w:fill="FFFFFF"/>
        </w:rPr>
      </w:pPr>
      <w:r>
        <w:t xml:space="preserve">The DucoGrille Close 105 is built into the wall as a supply grille and fitted with an aesthetic grille along both sides. Together with the grilles from the DucoGrille Solid range, this blade damper forms the ideal combination. Moreover, the DucoGrille Close 105 can also be used as an adjustable exhaust unit thanks to its large passage.</w:t>
      </w:r>
    </w:p>
    <w:p w14:paraId="223076EF" w14:textId="77777777">
      <w:pPr>
        <w:pStyle w:val="Geenafstand"/>
      </w:pPr>
    </w:p>
    <w:p w14:paraId="384F830B" w14:textId="77777777">
      <w:pPr>
        <w:pStyle w:val="Kop2"/>
      </w:pPr>
      <w:r>
        <w:t>Features:</w:t>
      </w:r>
    </w:p>
    <w:p w14:paraId="5D631D21" w14:textId="24CEDE0E">
      <w:pPr>
        <w:pStyle w:val="Geenafstand"/>
        <w:numPr>
          <w:ilvl w:val="0"/>
          <w:numId w:val="21"/>
        </w:numPr>
      </w:pPr>
      <w:r>
        <w:t xml:space="preserve">Blade type: Close 105 HD PVC</w:t>
      </w:r>
    </w:p>
    <w:p w14:paraId="3E61568D" w14:textId="2F2989F1">
      <w:pPr>
        <w:pStyle w:val="Geenafstand"/>
        <w:numPr>
          <w:ilvl w:val="0"/>
          <w:numId w:val="21"/>
        </w:numPr>
      </w:pPr>
      <w:r>
        <w:t xml:space="preserve">Louvre pitch (mm): 91</w:t>
      </w:r>
    </w:p>
    <w:p w14:paraId="374237B7" w14:textId="679DA7A2">
      <w:pPr>
        <w:pStyle w:val="Geenafstand"/>
        <w:numPr>
          <w:ilvl w:val="0"/>
          <w:numId w:val="21"/>
        </w:numPr>
      </w:pPr>
      <w:r>
        <w:t xml:space="preserve">Visual free area: 74 %</w:t>
      </w:r>
    </w:p>
    <w:p w14:paraId="02602ED1" w14:textId="2634DDD3">
      <w:pPr>
        <w:pStyle w:val="Geenafstand"/>
        <w:numPr>
          <w:ilvl w:val="0"/>
          <w:numId w:val="21"/>
        </w:numPr>
      </w:pPr>
      <w:r>
        <w:t xml:space="preserve">Physical free area: 74 %</w:t>
      </w:r>
    </w:p>
    <w:p w14:paraId="3EF0B868" w14:textId="552EB7AD">
      <w:pPr>
        <w:pStyle w:val="Geenafstand"/>
        <w:numPr>
          <w:ilvl w:val="0"/>
          <w:numId w:val="21"/>
        </w:numPr>
      </w:pPr>
      <w:r>
        <w:t xml:space="preserve">Width (mm): Min. 258mm to max. 3000mm (incremental per 1mm)</w:t>
      </w:r>
    </w:p>
    <w:p w14:paraId="33DF3544" w14:textId="7C494162">
      <w:pPr>
        <w:pStyle w:val="Geenafstand"/>
        <w:numPr>
          <w:ilvl w:val="0"/>
          <w:numId w:val="21"/>
        </w:numPr>
      </w:pPr>
      <w:r>
        <w:t xml:space="preserve">Height (mm): Min. 258mm to max. 3000mm (incremental per 1mm)</w:t>
      </w:r>
    </w:p>
    <w:p w14:paraId="150B4720" w14:textId="252D3159">
      <w:pPr>
        <w:pStyle w:val="Geenafstand"/>
        <w:ind w:left="502"/>
      </w:pPr>
      <w:r>
        <w:t xml:space="preserve">Depending on the width, see dimensions table in technical data sheet</w:t>
      </w:r>
    </w:p>
    <w:p w14:paraId="6CB44CCC" w14:textId="3A0E68A6">
      <w:pPr>
        <w:pStyle w:val="Geenafstand"/>
        <w:numPr>
          <w:ilvl w:val="0"/>
          <w:numId w:val="21"/>
        </w:numPr>
      </w:pPr>
      <w:r>
        <w:t xml:space="preserve">Installation depth (mm): 105</w:t>
      </w:r>
    </w:p>
    <w:p w14:paraId="5BF31476" w14:textId="55D182F8">
      <w:pPr>
        <w:pStyle w:val="Geenafstand"/>
        <w:numPr>
          <w:ilvl w:val="0"/>
          <w:numId w:val="21"/>
        </w:numPr>
      </w:pPr>
      <w:r>
        <w:t xml:space="preserve">Positions: intermediate positions possible</w:t>
      </w:r>
    </w:p>
    <w:p w14:paraId="5E9C3056" w14:textId="77777777">
      <w:pPr>
        <w:pStyle w:val="Geenafstand"/>
      </w:pPr>
    </w:p>
    <w:p w14:paraId="28F746B5" w14:textId="77777777">
      <w:pPr>
        <w:pStyle w:val="Kop2"/>
      </w:pPr>
      <w:r>
        <w:t xml:space="preserve">Surface treatment:</w:t>
      </w:r>
    </w:p>
    <w:p w14:paraId="31606413" w14:textId="77777777">
      <w:pPr>
        <w:pStyle w:val="Geenafstand"/>
      </w:pPr>
      <w:r>
        <w:t xml:space="preserve">Frame profile:</w:t>
      </w:r>
    </w:p>
    <w:p w14:paraId="59EBE9F8" w14:textId="1025F2CE">
      <w:pPr>
        <w:pStyle w:val="Geenafstand"/>
        <w:numPr>
          <w:ilvl w:val="0"/>
          <w:numId w:val="16"/>
        </w:numPr>
      </w:pPr>
      <w:r>
        <w:t xml:space="preserve">Powder coating: Qualicoat Seaside type A compliant, minimum average coating thickness 60µm, standard RAL colours 70% gloss</w:t>
      </w:r>
    </w:p>
    <w:p w14:paraId="4A7BAA5B" w14:textId="0444C313">
      <w:pPr>
        <w:pStyle w:val="Geenafstand"/>
        <w:ind w:left="360" w:right="-1"/>
      </w:pPr>
      <w:r>
        <w:t xml:space="preserve">Upon request: other finish coating thicknesses, paint gloss levels, textured paints and specific powder coating product codes</w:t>
      </w:r>
    </w:p>
    <w:p w14:paraId="0543480B" w14:textId="77777777">
      <w:pPr>
        <w:pStyle w:val="Geenafstand"/>
        <w:rPr>
          <w:highlight w:val="yellow"/>
        </w:rPr>
      </w:pPr>
    </w:p>
    <w:p w14:paraId="012F7F74" w14:textId="77777777">
      <w:pPr>
        <w:pStyle w:val="Kop2"/>
      </w:pPr>
      <w:r>
        <w:t xml:space="preserve">Functional specifications:</w:t>
      </w:r>
    </w:p>
    <w:p w14:paraId="16393420" w14:textId="77777777">
      <w:pPr>
        <w:pStyle w:val="Kop3"/>
        <w:numPr>
          <w:ilvl w:val="0"/>
          <w:numId w:val="17"/>
        </w:numPr>
      </w:pPr>
      <w:r>
        <w:t xml:space="preserve">Flow rate:</w:t>
      </w:r>
    </w:p>
    <w:p w14:paraId="2B915ED5" w14:textId="77777777">
      <w:pPr>
        <w:pStyle w:val="P68B1DB1-Geenafstand2"/>
        <w:numPr>
          <w:ilvl w:val="1"/>
          <w:numId w:val="17"/>
        </w:numPr>
        <w:rPr>
          <w:rFonts w:cs="Tahoma"/>
        </w:rPr>
      </w:pPr>
      <w:r>
        <w:t xml:space="preserve">K-factor inlet: 2.57</w:t>
      </w:r>
    </w:p>
    <w:p w14:paraId="02EFE0FF" w14:textId="77777777">
      <w:pPr>
        <w:pStyle w:val="P68B1DB1-Geenafstand2"/>
        <w:numPr>
          <w:ilvl w:val="1"/>
          <w:numId w:val="17"/>
        </w:numPr>
        <w:rPr>
          <w:rFonts w:cs="Tahoma"/>
        </w:rPr>
      </w:pPr>
      <w:r>
        <w:t xml:space="preserve">K-factor outlet: 2.57</w:t>
      </w:r>
    </w:p>
    <w:p w14:paraId="479736AB" w14:textId="525D9F0E">
      <w:pPr>
        <w:pStyle w:val="P68B1DB1-Geenafstand2"/>
        <w:numPr>
          <w:ilvl w:val="1"/>
          <w:numId w:val="17"/>
        </w:numPr>
        <w:rPr>
          <w:rFonts w:cs="Tahoma"/>
        </w:rPr>
      </w:pPr>
      <w:r>
        <w:t>C</w:t>
      </w:r>
      <w:r>
        <w:rPr>
          <w:vertAlign w:val="subscript"/>
        </w:rPr>
        <w:t>e</w:t>
      </w:r>
      <w:r>
        <w:t xml:space="preserve"> coefficient: 0.624</w:t>
      </w:r>
    </w:p>
    <w:p w14:paraId="0F191DC6" w14:textId="6CABC582">
      <w:pPr>
        <w:pStyle w:val="P68B1DB1-Geenafstand2"/>
        <w:numPr>
          <w:ilvl w:val="1"/>
          <w:numId w:val="17"/>
        </w:numPr>
        <w:rPr>
          <w:rFonts w:cs="Tahoma"/>
        </w:rPr>
      </w:pPr>
      <w:r>
        <w:t>C</w:t>
      </w:r>
      <w:r>
        <w:rPr>
          <w:vertAlign w:val="subscript"/>
        </w:rPr>
        <w:t>d</w:t>
      </w:r>
      <w:r>
        <w:t xml:space="preserve">coefficient: 0.624</w:t>
      </w:r>
    </w:p>
    <w:p w14:paraId="1CE75AA9" w14:textId="77777777">
      <w:pPr>
        <w:pStyle w:val="Geenafstand"/>
        <w:rPr>
          <w:rFonts w:cs="Tahoma"/>
        </w:rPr>
      </w:pPr>
    </w:p>
    <w:p w14:paraId="5197E6FB" w14:textId="77777777">
      <w:pPr>
        <w:pStyle w:val="Kop3"/>
        <w:numPr>
          <w:ilvl w:val="0"/>
          <w:numId w:val="19"/>
        </w:numPr>
      </w:pPr>
      <w:r>
        <w:t xml:space="preserve">Water resistance</w:t>
      </w:r>
    </w:p>
    <w:p w14:paraId="4B8511E9" w14:textId="77777777">
      <w:pPr>
        <w:pStyle w:val="P68B1DB1-Geenafstand2"/>
        <w:numPr>
          <w:ilvl w:val="1"/>
          <w:numId w:val="19"/>
        </w:numPr>
        <w:rPr>
          <w:rFonts w:cs="Tahoma"/>
        </w:rPr>
      </w:pPr>
      <w:r>
        <w:t xml:space="preserve">Class A (up to v=1.5m/s in fully open position, in combination with DucoGrille Solid 30Z as external grille)</w:t>
      </w:r>
    </w:p>
    <w:p w14:paraId="41E035D9" w14:textId="77777777">
      <w:pPr>
        <w:pStyle w:val="Geenafstand"/>
        <w:rPr>
          <w:rFonts w:cs="Tahoma"/>
        </w:rPr>
      </w:pPr>
    </w:p>
    <w:p w14:paraId="4B0CF29B" w14:textId="77777777">
      <w:pPr>
        <w:pStyle w:val="Kop3"/>
        <w:numPr>
          <w:ilvl w:val="0"/>
          <w:numId w:val="19"/>
        </w:numPr>
      </w:pPr>
      <w:r>
        <w:t xml:space="preserve">Attenuation value</w:t>
      </w:r>
    </w:p>
    <w:p w14:paraId="4AC411C7" w14:textId="06379DEE">
      <w:pPr>
        <w:pStyle w:val="P68B1DB1-Geenafstand2"/>
        <w:numPr>
          <w:ilvl w:val="1"/>
          <w:numId w:val="19"/>
        </w:numPr>
        <w:rPr>
          <w:rFonts w:cs="Tahoma"/>
        </w:rPr>
      </w:pPr>
      <w:r>
        <w:t xml:space="preserve">Rw (C;Ctr) (in dB): closed: 21 (-2;-2); open: 3 (0;-1)</w:t>
      </w:r>
    </w:p>
    <w:p w14:paraId="48146193" w14:textId="77777777">
      <w:pPr>
        <w:pStyle w:val="Geenafstand"/>
        <w:rPr>
          <w:rFonts w:cs="Tahoma"/>
        </w:rPr>
      </w:pPr>
    </w:p>
    <w:p w14:paraId="5EEAE797" w14:textId="77777777">
      <w:pPr>
        <w:pStyle w:val="Kop3"/>
        <w:numPr>
          <w:ilvl w:val="0"/>
          <w:numId w:val="19"/>
        </w:numPr>
      </w:pPr>
      <w:r>
        <w:t xml:space="preserve">Insulation value</w:t>
      </w:r>
    </w:p>
    <w:p w14:paraId="74C38610" w14:textId="77777777">
      <w:pPr>
        <w:pStyle w:val="P68B1DB1-Geenafstand2"/>
        <w:numPr>
          <w:ilvl w:val="1"/>
          <w:numId w:val="19"/>
        </w:numPr>
        <w:rPr>
          <w:rFonts w:cs="Tahoma"/>
        </w:rPr>
      </w:pPr>
      <w:r>
        <w:t xml:space="preserve">U = &lt; 1 W/m²K</w:t>
      </w:r>
    </w:p>
    <w:p w14:paraId="0BFAF778" w14:textId="77777777">
      <w:pPr>
        <w:pStyle w:val="Kop2"/>
      </w:pPr>
      <w:r>
        <w:t xml:space="preserve">Complies with or tested in accordance with the following standards:</w:t>
      </w:r>
    </w:p>
    <w:p w14:paraId="35F4808D" w14:textId="109773E8">
      <w:pPr>
        <w:pStyle w:val="P68B1DB1-bestektekst3"/>
        <w:numPr>
          <w:ilvl w:val="0"/>
          <w:numId w:val="20"/>
        </w:numPr>
        <w:rPr>
          <w:rFonts w:asciiTheme="minorHAnsi" w:hAnsiTheme="minorHAnsi" w:cs="Tahoma"/>
          <w:sz w:val="22"/>
        </w:rPr>
      </w:pPr>
      <w:r>
        <w:t xml:space="preserve">Qualicoat Seaside type A</w:t>
      </w:r>
    </w:p>
    <w:p w14:paraId="7FF45F69" w14:textId="77777777">
      <w:pPr>
        <w:pStyle w:val="P68B1DB1-Geenafstand4"/>
        <w:numPr>
          <w:ilvl w:val="0"/>
          <w:numId w:val="20"/>
        </w:numPr>
        <w:rPr>
          <w:rFonts w:asciiTheme="minorHAnsi" w:hAnsiTheme="minorHAnsi"/>
        </w:rPr>
      </w:pPr>
      <w:r>
        <w:t xml:space="preserve">EN 573 - EN AW-6063 T66 and EN AW-6060 T66: aluminium alloy &amp; hardening</w:t>
      </w:r>
    </w:p>
    <w:p w14:paraId="5CFD3634" w14:textId="77777777">
      <w:pPr>
        <w:pStyle w:val="P68B1DB1-Geenafstand4"/>
        <w:numPr>
          <w:ilvl w:val="0"/>
          <w:numId w:val="20"/>
        </w:numPr>
        <w:rPr>
          <w:rFonts w:asciiTheme="minorHAnsi" w:hAnsiTheme="minorHAnsi"/>
          <w:sz w:val="18"/>
        </w:rPr>
      </w:pPr>
      <w:r>
        <w:t xml:space="preserve">EN 13030: water resistance and determination of C</w:t>
      </w:r>
      <w:r>
        <w:rPr>
          <w:vertAlign w:val="subscript"/>
        </w:rPr>
        <w:t>e</w:t>
      </w:r>
      <w:r>
        <w:t xml:space="preserve"> and C</w:t>
      </w:r>
      <w:r>
        <w:rPr>
          <w:vertAlign w:val="subscript"/>
        </w:rPr>
        <w:t>d</w:t>
      </w:r>
      <w:r>
        <w:t xml:space="preserve"> coefficients</w:t>
      </w:r>
    </w:p>
    <w:p w14:paraId="79155ADA" w14:textId="77777777">
      <w:pPr>
        <w:pStyle w:val="P68B1DB1-Geenafstand4"/>
        <w:numPr>
          <w:ilvl w:val="0"/>
          <w:numId w:val="20"/>
        </w:numPr>
        <w:rPr>
          <w:rFonts w:asciiTheme="minorHAnsi" w:hAnsiTheme="minorHAnsi"/>
          <w:sz w:val="18"/>
        </w:rPr>
      </w:pPr>
      <w:r>
        <w:t xml:space="preserve">EN 12207, EN 1026: air tightness</w:t>
      </w:r>
    </w:p>
    <w:p w14:paraId="434B67F6" w14:textId="77777777">
      <w:pPr>
        <w:pStyle w:val="P68B1DB1-Geenafstand4"/>
        <w:numPr>
          <w:ilvl w:val="0"/>
          <w:numId w:val="20"/>
        </w:numPr>
        <w:rPr>
          <w:rFonts w:asciiTheme="minorHAnsi" w:hAnsiTheme="minorHAnsi"/>
          <w:sz w:val="18"/>
        </w:rPr>
      </w:pPr>
      <w:r>
        <w:t xml:space="preserve">EN 12208, EN 1027: watertightness</w:t>
      </w:r>
    </w:p>
    <w:p w14:paraId="3EE0317E" w14:textId="77777777">
      <w:pPr>
        <w:pStyle w:val="P68B1DB1-bestektekst3"/>
        <w:numPr>
          <w:ilvl w:val="0"/>
          <w:numId w:val="20"/>
        </w:numPr>
        <w:rPr>
          <w:rFonts w:asciiTheme="minorHAnsi" w:hAnsiTheme="minorHAnsi" w:cs="Tahoma"/>
          <w:sz w:val="18"/>
        </w:rPr>
      </w:pPr>
      <w:r>
        <w:t xml:space="preserve">EN ISO 10140: acoustic measurements</w:t>
      </w:r>
    </w:p>
    <w:sectPr>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F798" w14:textId="77777777">
      <w:r>
        <w:separator/>
      </w:r>
    </w:p>
  </w:endnote>
  <w:endnote w:type="continuationSeparator" w:id="0">
    <w:p w14:paraId="7E3D2D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6885"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9A75"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BC0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795A" w14:textId="77777777">
      <w:r>
        <w:separator/>
      </w:r>
    </w:p>
  </w:footnote>
  <w:footnote w:type="continuationSeparator" w:id="0">
    <w:p w14:paraId="18021C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5467" w14:textId="77777777">
    <w:pPr>
      <w:pStyle w:val="Koptekst"/>
    </w:pPr>
    <w:r>
      <w:pict w14:anchorId="73B10B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7216;mso-wrap-edited:f;mso-position-horizontal:center;mso-position-horizontal-relative:margin;mso-position-vertical:center;mso-position-vertical-relative:margin" wrapcoords="-27 0 -27 21561 21600 21561 21600 0 -27 0" o:spid="_x0000_s1035" type="#_x0000_t75">
          <v:imagedata o:title="sjabloon interne docu"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66D2" w14:textId="77777777">
    <w:pPr>
      <w:pStyle w:val="Koptekst"/>
    </w:pPr>
    <w:r>
      <w:pict w14:anchorId="6A17CB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2pt;height:841.9pt;z-index:-251658240;mso-wrap-edited:f;mso-position-horizontal:center;mso-position-horizontal-relative:margin;mso-position-vertical:center;mso-position-vertical-relative:margin" wrapcoords="-27 0 -27 21561 21600 21561 21600 0 -27 0" o:spid="_x0000_s1034" type="#_x0000_t75">
          <v:imagedata o:title="sjabloon interne docu"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B338" w14:textId="77777777">
    <w:pPr>
      <w:pStyle w:val="Koptekst"/>
    </w:pPr>
    <w:r>
      <w:pict w14:anchorId="2DF9CB9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9pt;z-index:-251656192;mso-wrap-edited:f;mso-position-horizontal:center;mso-position-horizontal-relative:margin;mso-position-vertical:center;mso-position-vertical-relative:margin" wrapcoords="-27 0 -27 21561 21600 21561 21600 0 -27 0" o:spid="_x0000_s1036" type="#_x0000_t75">
          <v:imagedata o:title="sjabloon interne docu"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hint="default" w:ascii="Wingdings" w:hAnsi="Wingdings"/>
      </w:rPr>
    </w:lvl>
  </w:abstractNum>
  <w:abstractNum w:abstractNumId="11" w15:restartNumberingAfterBreak="0">
    <w:nsid w:val="1CE956D3"/>
    <w:multiLevelType w:val="hybridMultilevel"/>
    <w:tmpl w:val="56600406"/>
    <w:lvl w:ilvl="0" w:tplc="53787288">
      <w:numFmt w:val="bullet"/>
      <w:lvlText w:val="-"/>
      <w:lvlJc w:val="left"/>
      <w:pPr>
        <w:ind w:left="720" w:hanging="360"/>
      </w:pPr>
      <w:rPr>
        <w:rFonts w:hint="default" w:ascii="Calibri" w:hAnsi="Calibri" w:eastAsia="Calibri"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4A5E35E1"/>
    <w:multiLevelType w:val="hybridMultilevel"/>
    <w:tmpl w:val="87369804"/>
    <w:lvl w:ilvl="0" w:tplc="968048F8">
      <w:start w:val="1"/>
      <w:numFmt w:val="bullet"/>
      <w:lvlText w:val=""/>
      <w:lvlJc w:val="left"/>
      <w:pPr>
        <w:ind w:left="502" w:hanging="360"/>
      </w:pPr>
      <w:rPr>
        <w:rFonts w:hint="default" w:ascii="Symbol" w:hAnsi="Symbol"/>
        <w:sz w:val="22"/>
      </w:rPr>
    </w:lvl>
    <w:lvl w:ilvl="1" w:tplc="08130003">
      <w:start w:val="1"/>
      <w:numFmt w:val="bullet"/>
      <w:lvlText w:val="o"/>
      <w:lvlJc w:val="left"/>
      <w:pPr>
        <w:ind w:left="1648" w:hanging="360"/>
      </w:pPr>
      <w:rPr>
        <w:rFonts w:hint="default" w:ascii="Courier New" w:hAnsi="Courier New" w:cs="Courier New"/>
      </w:rPr>
    </w:lvl>
    <w:lvl w:ilvl="2" w:tplc="08130005">
      <w:start w:val="1"/>
      <w:numFmt w:val="bullet"/>
      <w:lvlText w:val=""/>
      <w:lvlJc w:val="left"/>
      <w:pPr>
        <w:ind w:left="2368" w:hanging="360"/>
      </w:pPr>
      <w:rPr>
        <w:rFonts w:hint="default" w:ascii="Wingdings" w:hAnsi="Wingdings"/>
      </w:rPr>
    </w:lvl>
    <w:lvl w:ilvl="3" w:tplc="08130001">
      <w:start w:val="1"/>
      <w:numFmt w:val="bullet"/>
      <w:lvlText w:val=""/>
      <w:lvlJc w:val="left"/>
      <w:pPr>
        <w:ind w:left="3088" w:hanging="360"/>
      </w:pPr>
      <w:rPr>
        <w:rFonts w:hint="default" w:ascii="Symbol" w:hAnsi="Symbol"/>
      </w:rPr>
    </w:lvl>
    <w:lvl w:ilvl="4" w:tplc="08130003">
      <w:start w:val="1"/>
      <w:numFmt w:val="bullet"/>
      <w:lvlText w:val="o"/>
      <w:lvlJc w:val="left"/>
      <w:pPr>
        <w:ind w:left="3808" w:hanging="360"/>
      </w:pPr>
      <w:rPr>
        <w:rFonts w:hint="default" w:ascii="Courier New" w:hAnsi="Courier New" w:cs="Courier New"/>
      </w:rPr>
    </w:lvl>
    <w:lvl w:ilvl="5" w:tplc="08130005" w:tentative="1">
      <w:start w:val="1"/>
      <w:numFmt w:val="bullet"/>
      <w:lvlText w:val=""/>
      <w:lvlJc w:val="left"/>
      <w:pPr>
        <w:ind w:left="4528" w:hanging="360"/>
      </w:pPr>
      <w:rPr>
        <w:rFonts w:hint="default" w:ascii="Wingdings" w:hAnsi="Wingdings"/>
      </w:rPr>
    </w:lvl>
    <w:lvl w:ilvl="6" w:tplc="08130001" w:tentative="1">
      <w:start w:val="1"/>
      <w:numFmt w:val="bullet"/>
      <w:lvlText w:val=""/>
      <w:lvlJc w:val="left"/>
      <w:pPr>
        <w:ind w:left="5248" w:hanging="360"/>
      </w:pPr>
      <w:rPr>
        <w:rFonts w:hint="default" w:ascii="Symbol" w:hAnsi="Symbol"/>
      </w:rPr>
    </w:lvl>
    <w:lvl w:ilvl="7" w:tplc="08130003" w:tentative="1">
      <w:start w:val="1"/>
      <w:numFmt w:val="bullet"/>
      <w:lvlText w:val="o"/>
      <w:lvlJc w:val="left"/>
      <w:pPr>
        <w:ind w:left="5968" w:hanging="360"/>
      </w:pPr>
      <w:rPr>
        <w:rFonts w:hint="default" w:ascii="Courier New" w:hAnsi="Courier New" w:cs="Courier New"/>
      </w:rPr>
    </w:lvl>
    <w:lvl w:ilvl="8" w:tplc="08130005" w:tentative="1">
      <w:start w:val="1"/>
      <w:numFmt w:val="bullet"/>
      <w:lvlText w:val=""/>
      <w:lvlJc w:val="left"/>
      <w:pPr>
        <w:ind w:left="6688" w:hanging="360"/>
      </w:pPr>
      <w:rPr>
        <w:rFonts w:hint="default" w:ascii="Wingdings" w:hAnsi="Wingdings"/>
      </w:rPr>
    </w:lvl>
  </w:abstractNum>
  <w:abstractNum w:abstractNumId="16" w15:restartNumberingAfterBreak="0">
    <w:nsid w:val="4EB23CCC"/>
    <w:multiLevelType w:val="hybridMultilevel"/>
    <w:tmpl w:val="4C281B36"/>
    <w:lvl w:ilvl="0" w:tplc="08130003">
      <w:start w:val="1"/>
      <w:numFmt w:val="bullet"/>
      <w:lvlText w:val="o"/>
      <w:lvlJc w:val="left"/>
      <w:pPr>
        <w:ind w:left="2160" w:hanging="360"/>
      </w:pPr>
      <w:rPr>
        <w:rFonts w:hint="default" w:ascii="Courier New" w:hAnsi="Courier New" w:cs="Courier New"/>
      </w:rPr>
    </w:lvl>
    <w:lvl w:ilvl="1" w:tplc="08130003" w:tentative="1">
      <w:start w:val="1"/>
      <w:numFmt w:val="bullet"/>
      <w:lvlText w:val="o"/>
      <w:lvlJc w:val="left"/>
      <w:pPr>
        <w:ind w:left="2880" w:hanging="360"/>
      </w:pPr>
      <w:rPr>
        <w:rFonts w:hint="default" w:ascii="Courier New" w:hAnsi="Courier New" w:cs="Courier New"/>
      </w:rPr>
    </w:lvl>
    <w:lvl w:ilvl="2" w:tplc="08130005" w:tentative="1">
      <w:start w:val="1"/>
      <w:numFmt w:val="bullet"/>
      <w:lvlText w:val=""/>
      <w:lvlJc w:val="left"/>
      <w:pPr>
        <w:ind w:left="3600" w:hanging="360"/>
      </w:pPr>
      <w:rPr>
        <w:rFonts w:hint="default" w:ascii="Wingdings" w:hAnsi="Wingdings"/>
      </w:rPr>
    </w:lvl>
    <w:lvl w:ilvl="3" w:tplc="08130001" w:tentative="1">
      <w:start w:val="1"/>
      <w:numFmt w:val="bullet"/>
      <w:lvlText w:val=""/>
      <w:lvlJc w:val="left"/>
      <w:pPr>
        <w:ind w:left="4320" w:hanging="360"/>
      </w:pPr>
      <w:rPr>
        <w:rFonts w:hint="default" w:ascii="Symbol" w:hAnsi="Symbol"/>
      </w:rPr>
    </w:lvl>
    <w:lvl w:ilvl="4" w:tplc="08130003" w:tentative="1">
      <w:start w:val="1"/>
      <w:numFmt w:val="bullet"/>
      <w:lvlText w:val="o"/>
      <w:lvlJc w:val="left"/>
      <w:pPr>
        <w:ind w:left="5040" w:hanging="360"/>
      </w:pPr>
      <w:rPr>
        <w:rFonts w:hint="default" w:ascii="Courier New" w:hAnsi="Courier New" w:cs="Courier New"/>
      </w:rPr>
    </w:lvl>
    <w:lvl w:ilvl="5" w:tplc="08130005" w:tentative="1">
      <w:start w:val="1"/>
      <w:numFmt w:val="bullet"/>
      <w:lvlText w:val=""/>
      <w:lvlJc w:val="left"/>
      <w:pPr>
        <w:ind w:left="5760" w:hanging="360"/>
      </w:pPr>
      <w:rPr>
        <w:rFonts w:hint="default" w:ascii="Wingdings" w:hAnsi="Wingdings"/>
      </w:rPr>
    </w:lvl>
    <w:lvl w:ilvl="6" w:tplc="08130001" w:tentative="1">
      <w:start w:val="1"/>
      <w:numFmt w:val="bullet"/>
      <w:lvlText w:val=""/>
      <w:lvlJc w:val="left"/>
      <w:pPr>
        <w:ind w:left="6480" w:hanging="360"/>
      </w:pPr>
      <w:rPr>
        <w:rFonts w:hint="default" w:ascii="Symbol" w:hAnsi="Symbol"/>
      </w:rPr>
    </w:lvl>
    <w:lvl w:ilvl="7" w:tplc="08130003" w:tentative="1">
      <w:start w:val="1"/>
      <w:numFmt w:val="bullet"/>
      <w:lvlText w:val="o"/>
      <w:lvlJc w:val="left"/>
      <w:pPr>
        <w:ind w:left="7200" w:hanging="360"/>
      </w:pPr>
      <w:rPr>
        <w:rFonts w:hint="default" w:ascii="Courier New" w:hAnsi="Courier New" w:cs="Courier New"/>
      </w:rPr>
    </w:lvl>
    <w:lvl w:ilvl="8" w:tplc="08130005" w:tentative="1">
      <w:start w:val="1"/>
      <w:numFmt w:val="bullet"/>
      <w:lvlText w:val=""/>
      <w:lvlJc w:val="left"/>
      <w:pPr>
        <w:ind w:left="7920" w:hanging="360"/>
      </w:pPr>
      <w:rPr>
        <w:rFonts w:hint="default" w:ascii="Wingdings" w:hAnsi="Wingdings"/>
      </w:rPr>
    </w:lvl>
  </w:abstractNum>
  <w:abstractNum w:abstractNumId="17" w15:restartNumberingAfterBreak="0">
    <w:nsid w:val="6332510C"/>
    <w:multiLevelType w:val="hybridMultilevel"/>
    <w:tmpl w:val="EC6E000E"/>
    <w:lvl w:ilvl="0" w:tplc="968048F8">
      <w:start w:val="1"/>
      <w:numFmt w:val="bullet"/>
      <w:lvlText w:val=""/>
      <w:lvlJc w:val="left"/>
      <w:pPr>
        <w:ind w:left="720" w:hanging="360"/>
      </w:pPr>
      <w:rPr>
        <w:rFonts w:hint="default" w:ascii="Symbol" w:hAnsi="Symbol"/>
        <w:sz w:val="2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686409D4"/>
    <w:multiLevelType w:val="hybridMultilevel"/>
    <w:tmpl w:val="51FA73B2"/>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6FEF7B2B"/>
    <w:multiLevelType w:val="hybridMultilevel"/>
    <w:tmpl w:val="05083ED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70ED7E23"/>
    <w:multiLevelType w:val="hybridMultilevel"/>
    <w:tmpl w:val="AA82D9A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74D31304"/>
    <w:multiLevelType w:val="hybridMultilevel"/>
    <w:tmpl w:val="2AF08D48"/>
    <w:lvl w:ilvl="0" w:tplc="7974D5F0">
      <w:start w:val="1"/>
      <w:numFmt w:val="bullet"/>
      <w:pStyle w:val="Lijstopsomteken"/>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CAB7374"/>
    <w:multiLevelType w:val="hybridMultilevel"/>
    <w:tmpl w:val="3C5E5AEC"/>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396057343">
    <w:abstractNumId w:val="22"/>
  </w:num>
  <w:num w:numId="2" w16cid:durableId="831917630">
    <w:abstractNumId w:val="18"/>
  </w:num>
  <w:num w:numId="3" w16cid:durableId="138158930">
    <w:abstractNumId w:val="10"/>
  </w:num>
  <w:num w:numId="4" w16cid:durableId="1916740692">
    <w:abstractNumId w:val="6"/>
  </w:num>
  <w:num w:numId="5" w16cid:durableId="1146050214">
    <w:abstractNumId w:val="5"/>
  </w:num>
  <w:num w:numId="6" w16cid:durableId="1843543271">
    <w:abstractNumId w:val="9"/>
  </w:num>
  <w:num w:numId="7" w16cid:durableId="2090955636">
    <w:abstractNumId w:val="4"/>
  </w:num>
  <w:num w:numId="8" w16cid:durableId="1026911377">
    <w:abstractNumId w:val="3"/>
  </w:num>
  <w:num w:numId="9" w16cid:durableId="512884981">
    <w:abstractNumId w:val="2"/>
  </w:num>
  <w:num w:numId="10" w16cid:durableId="442770157">
    <w:abstractNumId w:val="1"/>
  </w:num>
  <w:num w:numId="11" w16cid:durableId="1267612744">
    <w:abstractNumId w:val="0"/>
  </w:num>
  <w:num w:numId="12" w16cid:durableId="1220171714">
    <w:abstractNumId w:val="7"/>
  </w:num>
  <w:num w:numId="13" w16cid:durableId="1683363316">
    <w:abstractNumId w:val="8"/>
  </w:num>
  <w:num w:numId="14" w16cid:durableId="1350715443">
    <w:abstractNumId w:val="21"/>
  </w:num>
  <w:num w:numId="15" w16cid:durableId="1889684407">
    <w:abstractNumId w:val="12"/>
  </w:num>
  <w:num w:numId="16" w16cid:durableId="1470593990">
    <w:abstractNumId w:val="20"/>
  </w:num>
  <w:num w:numId="17" w16cid:durableId="320162780">
    <w:abstractNumId w:val="14"/>
  </w:num>
  <w:num w:numId="18" w16cid:durableId="509876751">
    <w:abstractNumId w:val="19"/>
  </w:num>
  <w:num w:numId="19" w16cid:durableId="545681797">
    <w:abstractNumId w:val="13"/>
  </w:num>
  <w:num w:numId="20" w16cid:durableId="1356417280">
    <w:abstractNumId w:val="17"/>
  </w:num>
  <w:num w:numId="21" w16cid:durableId="1691027738">
    <w:abstractNumId w:val="15"/>
  </w:num>
  <w:num w:numId="22" w16cid:durableId="1705211642">
    <w:abstractNumId w:val="11"/>
  </w:num>
  <w:num w:numId="23" w16cid:durableId="14153194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48A"/>
    <w:rsid w:val="00013FD5"/>
    <w:rsid w:val="000142A3"/>
    <w:rsid w:val="00086029"/>
    <w:rsid w:val="000945BE"/>
    <w:rsid w:val="000974F5"/>
    <w:rsid w:val="000A4893"/>
    <w:rsid w:val="000D33A6"/>
    <w:rsid w:val="000D4094"/>
    <w:rsid w:val="001470E4"/>
    <w:rsid w:val="00153EEE"/>
    <w:rsid w:val="0018550B"/>
    <w:rsid w:val="001C548A"/>
    <w:rsid w:val="001E7A9C"/>
    <w:rsid w:val="002047D0"/>
    <w:rsid w:val="00222F29"/>
    <w:rsid w:val="00232B39"/>
    <w:rsid w:val="00295718"/>
    <w:rsid w:val="002A46E2"/>
    <w:rsid w:val="002D28BD"/>
    <w:rsid w:val="002D3BB5"/>
    <w:rsid w:val="002E1849"/>
    <w:rsid w:val="002F4432"/>
    <w:rsid w:val="00315892"/>
    <w:rsid w:val="00393524"/>
    <w:rsid w:val="003E502D"/>
    <w:rsid w:val="004772FD"/>
    <w:rsid w:val="00485348"/>
    <w:rsid w:val="004929D2"/>
    <w:rsid w:val="004A6709"/>
    <w:rsid w:val="004B10FD"/>
    <w:rsid w:val="00515344"/>
    <w:rsid w:val="00522424"/>
    <w:rsid w:val="00525DBF"/>
    <w:rsid w:val="00584936"/>
    <w:rsid w:val="005A1F6F"/>
    <w:rsid w:val="005B7E71"/>
    <w:rsid w:val="005F05CA"/>
    <w:rsid w:val="00605FD2"/>
    <w:rsid w:val="006B03E9"/>
    <w:rsid w:val="006C3D0E"/>
    <w:rsid w:val="00737673"/>
    <w:rsid w:val="00787799"/>
    <w:rsid w:val="007A06F7"/>
    <w:rsid w:val="007B3887"/>
    <w:rsid w:val="007B4030"/>
    <w:rsid w:val="007C3C8F"/>
    <w:rsid w:val="007D5206"/>
    <w:rsid w:val="00816D7F"/>
    <w:rsid w:val="00835375"/>
    <w:rsid w:val="008416E0"/>
    <w:rsid w:val="00861F23"/>
    <w:rsid w:val="00876FBB"/>
    <w:rsid w:val="00887D9A"/>
    <w:rsid w:val="008C0694"/>
    <w:rsid w:val="008D1CFA"/>
    <w:rsid w:val="0092495C"/>
    <w:rsid w:val="00943283"/>
    <w:rsid w:val="009A17EA"/>
    <w:rsid w:val="009F1798"/>
    <w:rsid w:val="00A17BD6"/>
    <w:rsid w:val="00A231A8"/>
    <w:rsid w:val="00A37521"/>
    <w:rsid w:val="00A800C4"/>
    <w:rsid w:val="00AD7B0A"/>
    <w:rsid w:val="00B10DC4"/>
    <w:rsid w:val="00B20205"/>
    <w:rsid w:val="00B21D6F"/>
    <w:rsid w:val="00B33D5D"/>
    <w:rsid w:val="00BC2A15"/>
    <w:rsid w:val="00BE7571"/>
    <w:rsid w:val="00C11DFF"/>
    <w:rsid w:val="00C22C22"/>
    <w:rsid w:val="00CB5A3D"/>
    <w:rsid w:val="00D0178E"/>
    <w:rsid w:val="00D34B9C"/>
    <w:rsid w:val="00D565CD"/>
    <w:rsid w:val="00DA7063"/>
    <w:rsid w:val="00E623A1"/>
    <w:rsid w:val="00E649D2"/>
    <w:rsid w:val="00E925DE"/>
    <w:rsid w:val="00ED575B"/>
    <w:rsid w:val="00F01670"/>
    <w:rsid w:val="00F12C0E"/>
    <w:rsid w:val="00F61016"/>
    <w:rsid w:val="00FB7FBC"/>
    <w:rsid w:val="1297624A"/>
    <w:rsid w:val="22F59FF2"/>
    <w:rsid w:val="2A8EA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E035A"/>
  <w15:docId w15:val="{BD439259-8138-492E-BAC9-24FDB2B0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315892"/>
    <w:rPr>
      <w:rFonts w:ascii="Arial" w:hAnsi="Arial" w:cstheme="majorBidi" w:eastAsiaTheme="majorEastAsia"/>
      <w:b/>
      <w:color w:val="43B02A"/>
      <w:sz w:val="24"/>
      <w:u w:val="single"/>
    </w:rPr>
  </w:style>
  <w:style w:type="character" w:styleId="Kop1Char" w:customStyle="1">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styleId="Kop3Char" w:customStyle="1">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styleId="BallontekstChar" w:customStyle="1">
    <w:name w:val="Ballontekst Char"/>
    <w:basedOn w:val="Standaardalinea-lettertype"/>
    <w:link w:val="Ballontekst"/>
    <w:uiPriority w:val="99"/>
    <w:semiHidden/>
    <w:rsid w:val="002D28BD"/>
    <w:rPr>
      <w:rFonts w:ascii="Tahoma" w:hAnsi="Tahoma" w:cs="Tahoma"/>
      <w:sz w:val="16"/>
    </w:rPr>
  </w:style>
  <w:style w:type="character" w:styleId="Kop4Char" w:customStyle="1">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styleId="KoptekstChar" w:customStyle="1">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styleId="VoettekstChar" w:customStyle="1">
    <w:name w:val="Voettekst Char"/>
    <w:basedOn w:val="Standaardalinea-lettertype"/>
    <w:link w:val="Voettekst"/>
    <w:uiPriority w:val="99"/>
    <w:rsid w:val="00584936"/>
    <w:rPr>
      <w:rFonts w:ascii="Arial" w:hAnsi="Arial"/>
    </w:rPr>
  </w:style>
  <w:style w:type="paragraph" w:styleId="bestektekst" w:customStyle="1">
    <w:name w:val="bestektekst"/>
    <w:basedOn w:val="Standaard"/>
    <w:link w:val="bestektekstChar"/>
    <w:rsid w:val="003E502D"/>
    <w:rPr>
      <w:rFonts w:ascii="Arial" w:hAnsi="Arial" w:cs="Times New Roman" w:eastAsia="Times New Roman"/>
      <w:sz w:val="20"/>
    </w:rPr>
  </w:style>
  <w:style w:type="character" w:styleId="bestektekstChar" w:customStyle="1">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Tahoma"/>
    </w:rPr>
  </w:style>
  <w:style w:type="paragraph" w:styleId="P68B1DB1-bestektekst3">
    <w:name w:val="P68B1DB1-bestektekst3"/>
    <w:basedOn w:val="bestektekst"/>
    <w:rPr>
      <w:rFonts w:asciiTheme="minorHAnsi" w:hAnsiTheme="minorHAnsi" w:cs="Tahoma"/>
      <w:sz w:val="22"/>
    </w:rPr>
  </w:style>
  <w:style w:type="paragraph" w:styleId="P68B1DB1-Geenafstand4">
    <w:name w:val="P68B1DB1-Geenafstand4"/>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4" ma:contentTypeDescription="Een nieuw document maken." ma:contentTypeScope="" ma:versionID="aef084d8bf5874c010f83fda9ba4c5a5">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42e2ed4e3c90f4c78a4feede988c284"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F03B3-56F3-43E2-B42F-B8473FCC72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25248A-708F-4579-8188-0BD1C42A8351}">
  <ds:schemaRefs>
    <ds:schemaRef ds:uri="http://schemas.microsoft.com/sharepoint/v3/contenttype/forms"/>
  </ds:schemaRefs>
</ds:datastoreItem>
</file>

<file path=customXml/itemProps3.xml><?xml version="1.0" encoding="utf-8"?>
<ds:datastoreItem xmlns:ds="http://schemas.openxmlformats.org/officeDocument/2006/customXml" ds:itemID="{1AE0AAEE-80C5-47E2-B55B-30A65E0DE4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sjabloon interne docu</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28</cp:revision>
  <cp:lastPrinted>2018-04-26T06:05:00Z</cp:lastPrinted>
  <dcterms:created xsi:type="dcterms:W3CDTF">2016-09-28T14:31:00Z</dcterms:created>
  <dcterms:modified xsi:type="dcterms:W3CDTF">2022-12-22T13:21:57Z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