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A4446" w14:textId="77777777">
      <w:pPr>
        <w:pStyle w:val="Kop1"/>
      </w:pPr>
      <w:r>
        <w:t xml:space="preserve">Grille de fenêtre à encastrer DucoGrille Solid ISO F 30Z</w:t>
      </w:r>
    </w:p>
    <w:p w14:paraId="3C0A11CA" w14:textId="7F5B461E">
      <w:pPr>
        <w:pStyle w:val="P68B1DB1-Geenafstand1"/>
        <w:rPr>
          <w:rFonts w:cs="Calibri"/>
          <w:color w:val="000000"/>
          <w:sz w:val="23"/>
          <w:shd w:val="clear" w:color="auto" w:fill="FFFFFF"/>
        </w:rPr>
      </w:pPr>
      <w:r>
        <w:t xml:space="preserve">Fabrication : DUCO Ventilation &amp; Sun Control</w:t>
      </w:r>
    </w:p>
    <w:p w14:paraId="69593C7C" w14:textId="4F1C819B">
      <w:pPr>
        <w:pStyle w:val="P68B1DB1-Geenafstand1"/>
        <w:rPr>
          <w:rFonts w:cs="Calibri"/>
          <w:color w:val="000000"/>
          <w:sz w:val="23"/>
          <w:shd w:val="clear" w:color="auto" w:fill="FFFFFF"/>
        </w:rPr>
      </w:pPr>
      <w:r>
        <w:t xml:space="preserve">DucoGrille Solid ISO F30Z est une grille de fenêtre à encastrer architecturale et thermiquement bien isolée, grâce à la combinaison bien étudiée d'un cadre à rupture de pont thermique et d'un panneau isolant. La grille est constituée de lames Solid perforées très robustes et résistantes aux insectes (deux types de perforation). La grille peut notamment être raccordée, entre autres, à des conduits d’air, tant rondes que rectangulaires. Le profilé de cadre renforcé en option garantit une résistance à l'effraction de classe 2.</w:t>
      </w:r>
    </w:p>
    <w:p w14:paraId="1F72538A" w14:textId="77777777">
      <w:pPr>
        <w:pStyle w:val="Geenafstand"/>
      </w:pPr>
    </w:p>
    <w:p w14:paraId="7FFB9D96" w14:textId="77777777">
      <w:pPr>
        <w:pStyle w:val="Kop2"/>
      </w:pPr>
      <w:r>
        <w:t xml:space="preserve">Caractéristiques :</w:t>
      </w:r>
    </w:p>
    <w:p w14:paraId="72D97621" w14:textId="6B9DDD4A">
      <w:pPr>
        <w:pStyle w:val="Geenafstand"/>
        <w:numPr>
          <w:ilvl w:val="0"/>
          <w:numId w:val="15"/>
        </w:numPr>
      </w:pPr>
      <w:r>
        <w:t xml:space="preserve">Pas de lame : 37,50 mm</w:t>
      </w:r>
    </w:p>
    <w:p w14:paraId="1B95CCE5" w14:textId="3220A518">
      <w:pPr>
        <w:pStyle w:val="Geenafstand"/>
        <w:numPr>
          <w:ilvl w:val="0"/>
          <w:numId w:val="15"/>
        </w:numPr>
      </w:pPr>
      <w:r>
        <w:t xml:space="preserve">Profondeur du cadre : 88 mm (à rupture de pont thermique)</w:t>
      </w:r>
    </w:p>
    <w:p w14:paraId="5CE23F3D" w14:textId="223F4B68">
      <w:pPr>
        <w:pStyle w:val="Geenafstand"/>
        <w:numPr>
          <w:ilvl w:val="0"/>
          <w:numId w:val="15"/>
        </w:numPr>
      </w:pPr>
      <w:r>
        <w:t xml:space="preserve">Épaisseur du profil : minimum 1,2 mm</w:t>
      </w:r>
    </w:p>
    <w:p w14:paraId="6EA0DD07" w14:textId="6637EDCF">
      <w:pPr>
        <w:pStyle w:val="Geenafstand"/>
        <w:numPr>
          <w:ilvl w:val="0"/>
          <w:numId w:val="15"/>
        </w:numPr>
      </w:pPr>
      <w:r>
        <w:t xml:space="preserve">Largeur de bride : 24, 28, 32, 36, 40, 44, 48 mm</w:t>
      </w:r>
    </w:p>
    <w:p w14:paraId="29671ABA" w14:textId="3EC45079">
      <w:pPr>
        <w:pStyle w:val="Geenafstand"/>
        <w:numPr>
          <w:ilvl w:val="0"/>
          <w:numId w:val="15"/>
        </w:numPr>
      </w:pPr>
      <w:r>
        <w:t xml:space="preserve">Valeur U : 0,9 W/m²K</w:t>
      </w:r>
    </w:p>
    <w:p w14:paraId="2C4C3587" w14:textId="77777777">
      <w:pPr>
        <w:pStyle w:val="Geenafstand"/>
        <w:ind w:left="502"/>
      </w:pPr>
    </w:p>
    <w:tbl>
      <w:tblPr>
        <w:tblStyle w:val="Tabelraster"/>
        <w:tblW w:w="7070" w:type="dxa"/>
        <w:tblLook w:val="04A0" w:firstRow="1" w:lastRow="0" w:firstColumn="1" w:lastColumn="0" w:noHBand="0" w:noVBand="1"/>
      </w:tblPr>
      <w:tblGrid>
        <w:gridCol w:w="1558"/>
        <w:gridCol w:w="1854"/>
        <w:gridCol w:w="1804"/>
        <w:gridCol w:w="1854"/>
      </w:tblGrid>
      <w:tr w14:paraId="74B4CFAE" w14:textId="77777777">
        <w:tc>
          <w:tcPr>
            <w:tcW w:w="1558" w:type="dxa"/>
            <w:shd w:val="clear" w:color="auto" w:fill="43B02A"/>
            <w:vAlign w:val="center"/>
          </w:tcPr>
          <w:p w14:paraId="02AE49BF" w14:textId="77777777">
            <w:pPr>
              <w:pStyle w:val="Geenafstand"/>
              <w:jc w:val="center"/>
              <w:rPr>
                <w:b/>
                <w:color w:val="FFFFFF" w:themeColor="background1"/>
              </w:rPr>
            </w:pPr>
          </w:p>
        </w:tc>
        <w:tc>
          <w:tcPr>
            <w:tcW w:w="1854" w:type="dxa"/>
            <w:shd w:val="clear" w:color="auto" w:fill="43B02A"/>
            <w:vAlign w:val="center"/>
          </w:tcPr>
          <w:p w14:paraId="734FE5B9" w14:textId="77777777">
            <w:pPr>
              <w:pStyle w:val="P68B1DB1-Geenafstand2"/>
              <w:jc w:val="center"/>
              <w:rPr>
                <w:b/>
                <w:color w:val="FFFFFF" w:themeColor="background1"/>
              </w:rPr>
            </w:pPr>
            <w:r>
              <w:t xml:space="preserve">DucoGrille Solid </w:t>
            </w:r>
          </w:p>
          <w:p w14:paraId="5B2CD308" w14:textId="105683EA">
            <w:pPr>
              <w:pStyle w:val="P68B1DB1-Geenafstand2"/>
              <w:jc w:val="center"/>
              <w:rPr>
                <w:b/>
                <w:color w:val="FFFFFF" w:themeColor="background1"/>
              </w:rPr>
            </w:pPr>
            <w:r>
              <w:t xml:space="preserve">ISO F30Z P1</w:t>
            </w:r>
          </w:p>
        </w:tc>
        <w:tc>
          <w:tcPr>
            <w:tcW w:w="1804" w:type="dxa"/>
            <w:shd w:val="clear" w:color="auto" w:fill="43B02A"/>
            <w:vAlign w:val="center"/>
          </w:tcPr>
          <w:p w14:paraId="61A8CF2B" w14:textId="77777777">
            <w:pPr>
              <w:pStyle w:val="P68B1DB1-Geenafstand2"/>
              <w:jc w:val="center"/>
              <w:rPr>
                <w:b/>
                <w:color w:val="FFFFFF" w:themeColor="background1"/>
              </w:rPr>
            </w:pPr>
            <w:r>
              <w:t xml:space="preserve">DucoGrille Solid</w:t>
            </w:r>
          </w:p>
          <w:p w14:paraId="242088BA" w14:textId="57896676">
            <w:pPr>
              <w:pStyle w:val="P68B1DB1-Geenafstand2"/>
              <w:jc w:val="center"/>
              <w:rPr>
                <w:b/>
                <w:color w:val="FFFFFF" w:themeColor="background1"/>
              </w:rPr>
            </w:pPr>
            <w:r>
              <w:t xml:space="preserve">ISO F30Z P2</w:t>
            </w:r>
          </w:p>
        </w:tc>
        <w:tc>
          <w:tcPr>
            <w:tcW w:w="1854" w:type="dxa"/>
            <w:shd w:val="clear" w:color="auto" w:fill="43B02A"/>
            <w:vAlign w:val="center"/>
          </w:tcPr>
          <w:p w14:paraId="0F2A14D3" w14:textId="77777777">
            <w:pPr>
              <w:pStyle w:val="P68B1DB1-Geenafstand2"/>
              <w:jc w:val="center"/>
              <w:rPr>
                <w:b/>
                <w:color w:val="FFFFFF" w:themeColor="background1"/>
              </w:rPr>
            </w:pPr>
            <w:r>
              <w:t xml:space="preserve">DucoGrille Solid </w:t>
            </w:r>
          </w:p>
          <w:p w14:paraId="5C6DA08B" w14:textId="2870F81E">
            <w:pPr>
              <w:pStyle w:val="P68B1DB1-Geenafstand2"/>
              <w:jc w:val="center"/>
              <w:rPr>
                <w:b/>
                <w:color w:val="FFFFFF" w:themeColor="background1"/>
              </w:rPr>
            </w:pPr>
            <w:r>
              <w:t xml:space="preserve">ISO F30Z NP</w:t>
            </w:r>
          </w:p>
        </w:tc>
      </w:tr>
      <w:tr w14:paraId="5BEAD6F0" w14:textId="77777777">
        <w:tc>
          <w:tcPr>
            <w:tcW w:w="1558" w:type="dxa"/>
            <w:shd w:val="clear" w:color="auto" w:fill="43B02A"/>
          </w:tcPr>
          <w:p w14:paraId="57904896" w14:textId="77777777">
            <w:pPr>
              <w:pStyle w:val="P68B1DB1-Geenafstand2"/>
              <w:rPr>
                <w:b/>
                <w:color w:val="FFFFFF" w:themeColor="background1"/>
              </w:rPr>
            </w:pPr>
            <w:r>
              <w:t xml:space="preserve">Débit d'air visuellement libre</w:t>
            </w:r>
          </w:p>
        </w:tc>
        <w:tc>
          <w:tcPr>
            <w:tcW w:w="1854" w:type="dxa"/>
            <w:vAlign w:val="center"/>
          </w:tcPr>
          <w:p w14:paraId="553D7E6E" w14:textId="77777777">
            <w:pPr>
              <w:pStyle w:val="Geenafstand"/>
              <w:jc w:val="center"/>
            </w:pPr>
            <w:r>
              <w:t>60</w:t>
            </w:r>
          </w:p>
        </w:tc>
        <w:tc>
          <w:tcPr>
            <w:tcW w:w="1804" w:type="dxa"/>
            <w:vAlign w:val="center"/>
          </w:tcPr>
          <w:p w14:paraId="332816EE" w14:textId="77777777">
            <w:pPr>
              <w:pStyle w:val="Geenafstand"/>
              <w:jc w:val="center"/>
            </w:pPr>
            <w:r>
              <w:t>86</w:t>
            </w:r>
          </w:p>
        </w:tc>
        <w:tc>
          <w:tcPr>
            <w:tcW w:w="1854" w:type="dxa"/>
            <w:vAlign w:val="center"/>
          </w:tcPr>
          <w:p w14:paraId="2404818D" w14:textId="60419808">
            <w:pPr>
              <w:pStyle w:val="Geenafstand"/>
              <w:jc w:val="center"/>
            </w:pPr>
            <w:r>
              <w:t>/</w:t>
            </w:r>
          </w:p>
        </w:tc>
      </w:tr>
      <w:tr w14:paraId="1956B018" w14:textId="77777777">
        <w:tc>
          <w:tcPr>
            <w:tcW w:w="1558" w:type="dxa"/>
            <w:shd w:val="clear" w:color="auto" w:fill="43B02A"/>
          </w:tcPr>
          <w:p w14:paraId="5B44916C" w14:textId="77777777">
            <w:pPr>
              <w:pStyle w:val="P68B1DB1-Geenafstand2"/>
              <w:rPr>
                <w:b/>
                <w:color w:val="FFFFFF" w:themeColor="background1"/>
              </w:rPr>
            </w:pPr>
            <w:r>
              <w:t xml:space="preserve">Débit d'air physiquement libre</w:t>
            </w:r>
          </w:p>
        </w:tc>
        <w:tc>
          <w:tcPr>
            <w:tcW w:w="1854" w:type="dxa"/>
            <w:vAlign w:val="center"/>
          </w:tcPr>
          <w:p w14:paraId="708BCD13" w14:textId="77777777">
            <w:pPr>
              <w:pStyle w:val="Geenafstand"/>
              <w:jc w:val="center"/>
            </w:pPr>
            <w:r>
              <w:t>34</w:t>
            </w:r>
          </w:p>
        </w:tc>
        <w:tc>
          <w:tcPr>
            <w:tcW w:w="1804" w:type="dxa"/>
            <w:vAlign w:val="center"/>
          </w:tcPr>
          <w:p w14:paraId="3E4740DF" w14:textId="77777777">
            <w:pPr>
              <w:pStyle w:val="Geenafstand"/>
              <w:jc w:val="center"/>
            </w:pPr>
            <w:r>
              <w:t>48</w:t>
            </w:r>
          </w:p>
        </w:tc>
        <w:tc>
          <w:tcPr>
            <w:tcW w:w="1854" w:type="dxa"/>
            <w:vAlign w:val="center"/>
          </w:tcPr>
          <w:p w14:paraId="4E90854D" w14:textId="6E1D410C">
            <w:pPr>
              <w:pStyle w:val="Geenafstand"/>
              <w:jc w:val="center"/>
            </w:pPr>
            <w:r>
              <w:t>/</w:t>
            </w:r>
          </w:p>
        </w:tc>
      </w:tr>
      <w:tr w14:paraId="48E10D32" w14:textId="77777777">
        <w:tc>
          <w:tcPr>
            <w:tcW w:w="1558" w:type="dxa"/>
            <w:shd w:val="clear" w:color="auto" w:fill="43B02A"/>
          </w:tcPr>
          <w:p w14:paraId="0A0138BB" w14:textId="77777777">
            <w:pPr>
              <w:pStyle w:val="P68B1DB1-Geenafstand2"/>
              <w:rPr>
                <w:b/>
                <w:color w:val="FFFFFF" w:themeColor="background1"/>
              </w:rPr>
            </w:pPr>
            <w:r>
              <w:t xml:space="preserve">Facteur K aspiration</w:t>
            </w:r>
          </w:p>
        </w:tc>
        <w:tc>
          <w:tcPr>
            <w:tcW w:w="1854" w:type="dxa"/>
            <w:vAlign w:val="center"/>
          </w:tcPr>
          <w:p w14:paraId="6BEA1E38" w14:textId="55371A69">
            <w:pPr>
              <w:pStyle w:val="Geenafstand"/>
              <w:jc w:val="center"/>
            </w:pPr>
            <w:r>
              <w:t>16,94</w:t>
            </w:r>
          </w:p>
        </w:tc>
        <w:tc>
          <w:tcPr>
            <w:tcW w:w="1804" w:type="dxa"/>
            <w:vAlign w:val="center"/>
          </w:tcPr>
          <w:p w14:paraId="0F9644B4" w14:textId="1FA021FD">
            <w:pPr>
              <w:pStyle w:val="Geenafstand"/>
              <w:jc w:val="center"/>
            </w:pPr>
            <w:r>
              <w:t>15,02</w:t>
            </w:r>
          </w:p>
        </w:tc>
        <w:tc>
          <w:tcPr>
            <w:tcW w:w="1854" w:type="dxa"/>
            <w:vAlign w:val="center"/>
          </w:tcPr>
          <w:p w14:paraId="12D678B2" w14:textId="73555C72">
            <w:pPr>
              <w:pStyle w:val="Geenafstand"/>
              <w:jc w:val="center"/>
            </w:pPr>
            <w:r>
              <w:t>/</w:t>
            </w:r>
          </w:p>
        </w:tc>
      </w:tr>
      <w:tr w14:paraId="2D2062D3" w14:textId="77777777">
        <w:tc>
          <w:tcPr>
            <w:tcW w:w="1558" w:type="dxa"/>
            <w:shd w:val="clear" w:color="auto" w:fill="43B02A"/>
          </w:tcPr>
          <w:p w14:paraId="7CC40A68" w14:textId="77777777">
            <w:pPr>
              <w:pStyle w:val="P68B1DB1-Geenafstand2"/>
              <w:rPr>
                <w:b/>
                <w:color w:val="FFFFFF" w:themeColor="background1"/>
              </w:rPr>
            </w:pPr>
            <w:r>
              <w:t xml:space="preserve">Facteur K - extraction</w:t>
            </w:r>
          </w:p>
        </w:tc>
        <w:tc>
          <w:tcPr>
            <w:tcW w:w="1854" w:type="dxa"/>
            <w:vAlign w:val="center"/>
          </w:tcPr>
          <w:p w14:paraId="07D0306B" w14:textId="164FF3EB">
            <w:pPr>
              <w:pStyle w:val="Geenafstand"/>
              <w:jc w:val="center"/>
            </w:pPr>
            <w:r>
              <w:t>18,26</w:t>
            </w:r>
          </w:p>
        </w:tc>
        <w:tc>
          <w:tcPr>
            <w:tcW w:w="1804" w:type="dxa"/>
            <w:vAlign w:val="center"/>
          </w:tcPr>
          <w:p w14:paraId="58DE3D6E" w14:textId="3910387C">
            <w:pPr>
              <w:pStyle w:val="Geenafstand"/>
              <w:jc w:val="center"/>
            </w:pPr>
            <w:r>
              <w:t>15,62</w:t>
            </w:r>
          </w:p>
        </w:tc>
        <w:tc>
          <w:tcPr>
            <w:tcW w:w="1854" w:type="dxa"/>
            <w:vAlign w:val="center"/>
          </w:tcPr>
          <w:p w14:paraId="60E78684" w14:textId="2CC8819E">
            <w:pPr>
              <w:pStyle w:val="Geenafstand"/>
              <w:jc w:val="center"/>
            </w:pPr>
            <w:r>
              <w:t>/</w:t>
            </w:r>
          </w:p>
        </w:tc>
      </w:tr>
      <w:tr w14:paraId="7B4F4A2C" w14:textId="77777777">
        <w:tc>
          <w:tcPr>
            <w:tcW w:w="1558" w:type="dxa"/>
            <w:shd w:val="clear" w:color="auto" w:fill="43B02A"/>
          </w:tcPr>
          <w:p w14:paraId="4E7C0F92" w14:textId="77777777">
            <w:pPr>
              <w:pStyle w:val="P68B1DB1-Geenafstand2"/>
              <w:rPr>
                <w:b/>
                <w:color w:val="FFFFFF" w:themeColor="background1"/>
              </w:rPr>
            </w:pPr>
            <w:r>
              <w:t>Ce</w:t>
            </w:r>
          </w:p>
        </w:tc>
        <w:tc>
          <w:tcPr>
            <w:tcW w:w="1854" w:type="dxa"/>
            <w:vAlign w:val="center"/>
          </w:tcPr>
          <w:p w14:paraId="086E227E" w14:textId="144D4D59">
            <w:pPr>
              <w:pStyle w:val="Geenafstand"/>
              <w:jc w:val="center"/>
            </w:pPr>
            <w:r>
              <w:t>0,243</w:t>
            </w:r>
          </w:p>
        </w:tc>
        <w:tc>
          <w:tcPr>
            <w:tcW w:w="1804" w:type="dxa"/>
            <w:vAlign w:val="center"/>
          </w:tcPr>
          <w:p w14:paraId="042DF612" w14:textId="3E53C53D">
            <w:pPr>
              <w:pStyle w:val="Geenafstand"/>
              <w:jc w:val="center"/>
            </w:pPr>
            <w:r>
              <w:t>0,258</w:t>
            </w:r>
          </w:p>
        </w:tc>
        <w:tc>
          <w:tcPr>
            <w:tcW w:w="1854" w:type="dxa"/>
            <w:vAlign w:val="center"/>
          </w:tcPr>
          <w:p w14:paraId="7245D027" w14:textId="23215C26">
            <w:pPr>
              <w:pStyle w:val="Geenafstand"/>
              <w:jc w:val="center"/>
            </w:pPr>
            <w:r>
              <w:t>/</w:t>
            </w:r>
          </w:p>
        </w:tc>
      </w:tr>
      <w:tr w14:paraId="706855DC" w14:textId="77777777">
        <w:tc>
          <w:tcPr>
            <w:tcW w:w="1558" w:type="dxa"/>
            <w:shd w:val="clear" w:color="auto" w:fill="43B02A"/>
          </w:tcPr>
          <w:p w14:paraId="2BDD6A4E" w14:textId="77777777">
            <w:pPr>
              <w:pStyle w:val="P68B1DB1-Geenafstand2"/>
              <w:rPr>
                <w:b/>
                <w:color w:val="FFFFFF" w:themeColor="background1"/>
              </w:rPr>
            </w:pPr>
            <w:r>
              <w:t>Cd</w:t>
            </w:r>
          </w:p>
        </w:tc>
        <w:tc>
          <w:tcPr>
            <w:tcW w:w="1854" w:type="dxa"/>
            <w:vAlign w:val="center"/>
          </w:tcPr>
          <w:p w14:paraId="6843F099" w14:textId="749D140A">
            <w:pPr>
              <w:pStyle w:val="Geenafstand"/>
              <w:jc w:val="center"/>
            </w:pPr>
            <w:r>
              <w:t>0,234</w:t>
            </w:r>
          </w:p>
        </w:tc>
        <w:tc>
          <w:tcPr>
            <w:tcW w:w="1804" w:type="dxa"/>
            <w:vAlign w:val="center"/>
          </w:tcPr>
          <w:p w14:paraId="11721B9D" w14:textId="49BB9193">
            <w:pPr>
              <w:pStyle w:val="Geenafstand"/>
              <w:jc w:val="center"/>
            </w:pPr>
            <w:r>
              <w:t>0,253</w:t>
            </w:r>
          </w:p>
        </w:tc>
        <w:tc>
          <w:tcPr>
            <w:tcW w:w="1854" w:type="dxa"/>
            <w:vAlign w:val="center"/>
          </w:tcPr>
          <w:p w14:paraId="619A1D71" w14:textId="51D8D7CC">
            <w:pPr>
              <w:pStyle w:val="Geenafstand"/>
              <w:jc w:val="center"/>
            </w:pPr>
            <w:r>
              <w:t>/</w:t>
            </w:r>
          </w:p>
        </w:tc>
      </w:tr>
    </w:tbl>
    <w:p w14:paraId="2DAE4962" w14:textId="4D8E710C">
      <w:pPr>
        <w:pStyle w:val="Geenafstand"/>
        <w:ind w:left="502"/>
      </w:pPr>
    </w:p>
    <w:p w14:paraId="6C93C0FC" w14:textId="74748C9C">
      <w:pPr>
        <w:pStyle w:val="Geenafstand"/>
        <w:ind w:left="502"/>
      </w:pPr>
    </w:p>
    <w:p w14:paraId="36432D97" w14:textId="25342648">
      <w:pPr>
        <w:pStyle w:val="Kop2"/>
      </w:pPr>
      <w:r>
        <w:t xml:space="preserve">Accessoires (inclus)</w:t>
      </w:r>
    </w:p>
    <w:p w14:paraId="528A9274" w14:textId="77777777">
      <w:pPr>
        <w:pStyle w:val="Geenafstand"/>
        <w:ind w:left="502"/>
      </w:pPr>
    </w:p>
    <w:tbl>
      <w:tblPr>
        <w:tblStyle w:val="Tabelraster"/>
        <w:tblW w:w="7692" w:type="dxa"/>
        <w:tblLayout w:type="fixed"/>
        <w:tblLook w:val="04A0" w:firstRow="1" w:lastRow="0" w:firstColumn="1" w:lastColumn="0" w:noHBand="0" w:noVBand="1"/>
      </w:tblPr>
      <w:tblGrid>
        <w:gridCol w:w="1702"/>
        <w:gridCol w:w="1701"/>
        <w:gridCol w:w="1559"/>
        <w:gridCol w:w="1417"/>
        <w:gridCol w:w="675"/>
        <w:gridCol w:w="402"/>
        <w:gridCol w:w="236"/>
      </w:tblGrid>
      <w:tr w14:paraId="7E2866D3" w14:textId="77777777">
        <w:trPr>
          <w:gridAfter w:val="2"/>
          <w:wAfter w:w="638" w:type="dxa"/>
        </w:trPr>
        <w:tc>
          <w:tcPr>
            <w:tcW w:w="1702" w:type="dxa"/>
            <w:shd w:val="clear" w:color="auto" w:fill="43B02A"/>
            <w:vAlign w:val="center"/>
          </w:tcPr>
          <w:p w14:paraId="09C986E4" w14:textId="77777777">
            <w:pPr>
              <w:pStyle w:val="Geenafstand"/>
              <w:jc w:val="center"/>
              <w:rPr>
                <w:b/>
                <w:color w:val="FFFFFF" w:themeColor="background1"/>
              </w:rPr>
            </w:pPr>
          </w:p>
        </w:tc>
        <w:tc>
          <w:tcPr>
            <w:tcW w:w="3260" w:type="dxa"/>
            <w:gridSpan w:val="2"/>
            <w:shd w:val="clear" w:color="auto" w:fill="43B02A"/>
            <w:vAlign w:val="center"/>
          </w:tcPr>
          <w:p w14:paraId="13489C44" w14:textId="77777777">
            <w:pPr>
              <w:jc w:val="center"/>
              <w:rPr>
                <w:b/>
                <w:color w:val="FFFFFF" w:themeColor="background1"/>
              </w:rPr>
              <w:pStyle w:val="P68B1DB1-Standaard3"/>
            </w:pPr>
            <w:r>
              <w:t xml:space="preserve">Lames perforées</w:t>
            </w:r>
          </w:p>
        </w:tc>
        <w:tc>
          <w:tcPr>
            <w:tcW w:w="2092" w:type="dxa"/>
            <w:gridSpan w:val="2"/>
            <w:tcBorders>
              <w:bottom w:val="single" w:sz="4" w:space="0" w:color="auto"/>
            </w:tcBorders>
            <w:shd w:val="clear" w:color="auto" w:fill="43B02A"/>
            <w:vAlign w:val="center"/>
          </w:tcPr>
          <w:p w14:paraId="639FA276" w14:textId="77777777">
            <w:pPr>
              <w:jc w:val="center"/>
              <w:rPr>
                <w:b/>
                <w:color w:val="FFFFFF" w:themeColor="background1"/>
                <w:highlight w:val="yellow"/>
              </w:rPr>
              <w:pStyle w:val="P68B1DB1-Standaard3"/>
            </w:pPr>
            <w:r>
              <w:t xml:space="preserve">Moustiquaire en acier inoxydable</w:t>
            </w:r>
          </w:p>
        </w:tc>
      </w:tr>
      <w:tr w14:paraId="709B624C" w14:textId="77777777">
        <w:trPr>
          <w:gridAfter w:val="2"/>
          <w:wAfter w:w="638" w:type="dxa"/>
        </w:trPr>
        <w:tc>
          <w:tcPr>
            <w:tcW w:w="1702" w:type="dxa"/>
            <w:shd w:val="clear" w:color="auto" w:fill="43B02A"/>
            <w:vAlign w:val="center"/>
          </w:tcPr>
          <w:p w14:paraId="6EFDA44F" w14:textId="77777777">
            <w:pPr>
              <w:pStyle w:val="Geenafstand"/>
              <w:jc w:val="center"/>
              <w:rPr>
                <w:b/>
                <w:color w:val="FFFFFF" w:themeColor="background1"/>
              </w:rPr>
            </w:pPr>
          </w:p>
        </w:tc>
        <w:tc>
          <w:tcPr>
            <w:tcW w:w="1701" w:type="dxa"/>
            <w:shd w:val="clear" w:color="auto" w:fill="43B02A"/>
            <w:vAlign w:val="center"/>
          </w:tcPr>
          <w:p w14:paraId="13956E0D" w14:textId="77777777">
            <w:pPr>
              <w:pStyle w:val="P68B1DB1-Geenafstand2"/>
              <w:jc w:val="center"/>
              <w:rPr>
                <w:b/>
                <w:color w:val="FFFFFF" w:themeColor="background1"/>
              </w:rPr>
            </w:pPr>
            <w:r>
              <w:t>Moustiquaire</w:t>
            </w:r>
          </w:p>
        </w:tc>
        <w:tc>
          <w:tcPr>
            <w:tcW w:w="1559" w:type="dxa"/>
            <w:shd w:val="clear" w:color="auto" w:fill="43B02A"/>
            <w:vAlign w:val="center"/>
          </w:tcPr>
          <w:p w14:paraId="66ABAC3B" w14:textId="77777777">
            <w:pPr>
              <w:jc w:val="center"/>
              <w:rPr>
                <w:b/>
                <w:color w:val="FFFFFF" w:themeColor="background1"/>
              </w:rPr>
              <w:pStyle w:val="P68B1DB1-Standaard3"/>
            </w:pPr>
            <w:r>
              <w:t xml:space="preserve">Protection anti-oiseaux</w:t>
            </w:r>
          </w:p>
        </w:tc>
        <w:tc>
          <w:tcPr>
            <w:tcW w:w="2092" w:type="dxa"/>
            <w:gridSpan w:val="2"/>
            <w:vMerge w:val="restart"/>
            <w:shd w:val="clear" w:color="auto" w:fill="auto"/>
            <w:vAlign w:val="center"/>
          </w:tcPr>
          <w:p w14:paraId="4D632BFD" w14:textId="4E35C4C2">
            <w:pPr>
              <w:jc w:val="center"/>
            </w:pPr>
            <w:r>
              <w:t>impossible</w:t>
            </w:r>
          </w:p>
        </w:tc>
      </w:tr>
      <w:tr w14:paraId="5DA87C63" w14:textId="77777777">
        <w:trPr>
          <w:gridAfter w:val="2"/>
          <w:wAfter w:w="638" w:type="dxa"/>
        </w:trPr>
        <w:tc>
          <w:tcPr>
            <w:tcW w:w="1702" w:type="dxa"/>
            <w:shd w:val="clear" w:color="auto" w:fill="43B02A"/>
          </w:tcPr>
          <w:p w14:paraId="1416F233" w14:textId="77777777">
            <w:pPr>
              <w:pStyle w:val="P68B1DB1-Geenafstand2"/>
              <w:jc w:val="center"/>
              <w:rPr>
                <w:b/>
                <w:color w:val="FFFFFF" w:themeColor="background1"/>
              </w:rPr>
            </w:pPr>
            <w:r>
              <w:t xml:space="preserve">DucoGrille Solid </w:t>
            </w:r>
          </w:p>
          <w:p w14:paraId="4F565A47" w14:textId="36CCA8E9">
            <w:pPr>
              <w:pStyle w:val="P68B1DB1-Geenafstand2"/>
              <w:rPr>
                <w:b/>
                <w:color w:val="FFFFFF" w:themeColor="background1"/>
              </w:rPr>
            </w:pPr>
            <w:r>
              <w:t xml:space="preserve">ISO F30Z P1</w:t>
            </w:r>
          </w:p>
        </w:tc>
        <w:tc>
          <w:tcPr>
            <w:tcW w:w="1701" w:type="dxa"/>
            <w:vAlign w:val="center"/>
          </w:tcPr>
          <w:p w14:paraId="3ED24822" w14:textId="5CD23D3C">
            <w:pPr>
              <w:pStyle w:val="Geenafstand"/>
              <w:jc w:val="center"/>
            </w:pPr>
            <w:r>
              <w:t xml:space="preserve">perforation 2.5x21mm</w:t>
            </w:r>
          </w:p>
        </w:tc>
        <w:tc>
          <w:tcPr>
            <w:tcW w:w="1559" w:type="dxa"/>
            <w:shd w:val="clear" w:color="auto" w:fill="BFBFBF" w:themeFill="background1" w:themeFillShade="BF"/>
            <w:vAlign w:val="center"/>
          </w:tcPr>
          <w:p w14:paraId="2426213C" w14:textId="77777777">
            <w:pPr>
              <w:pStyle w:val="Geenafstand"/>
              <w:jc w:val="center"/>
            </w:pPr>
          </w:p>
        </w:tc>
        <w:tc>
          <w:tcPr>
            <w:tcW w:w="2092" w:type="dxa"/>
            <w:gridSpan w:val="2"/>
            <w:vMerge/>
            <w:shd w:val="clear" w:color="auto" w:fill="auto"/>
            <w:vAlign w:val="center"/>
          </w:tcPr>
          <w:p w14:paraId="67CA799D" w14:textId="52B7E9A9">
            <w:pPr>
              <w:pStyle w:val="Geenafstand"/>
              <w:jc w:val="center"/>
            </w:pPr>
          </w:p>
        </w:tc>
      </w:tr>
      <w:tr w14:paraId="374758A2" w14:textId="77777777">
        <w:trPr>
          <w:gridAfter w:val="2"/>
          <w:wAfter w:w="638" w:type="dxa"/>
        </w:trPr>
        <w:tc>
          <w:tcPr>
            <w:tcW w:w="1702" w:type="dxa"/>
            <w:shd w:val="clear" w:color="auto" w:fill="43B02A"/>
          </w:tcPr>
          <w:p w14:paraId="23B8C193" w14:textId="77777777">
            <w:pPr>
              <w:pStyle w:val="P68B1DB1-Geenafstand2"/>
              <w:jc w:val="center"/>
              <w:rPr>
                <w:b/>
                <w:color w:val="FFFFFF" w:themeColor="background1"/>
              </w:rPr>
            </w:pPr>
            <w:r>
              <w:t xml:space="preserve">DucoGrille Solid </w:t>
            </w:r>
          </w:p>
          <w:p w14:paraId="01E6F58E" w14:textId="4826516B">
            <w:pPr>
              <w:pStyle w:val="P68B1DB1-Geenafstand2"/>
              <w:rPr>
                <w:b/>
                <w:color w:val="FFFFFF" w:themeColor="background1"/>
              </w:rPr>
            </w:pPr>
            <w:r>
              <w:t xml:space="preserve">ISO F30Z P2</w:t>
            </w:r>
          </w:p>
        </w:tc>
        <w:tc>
          <w:tcPr>
            <w:tcW w:w="1701" w:type="dxa"/>
            <w:shd w:val="clear" w:color="auto" w:fill="BFBFBF" w:themeFill="background1" w:themeFillShade="BF"/>
            <w:vAlign w:val="center"/>
          </w:tcPr>
          <w:p w14:paraId="1466F133" w14:textId="77777777">
            <w:pPr>
              <w:pStyle w:val="Geenafstand"/>
              <w:jc w:val="center"/>
            </w:pPr>
          </w:p>
        </w:tc>
        <w:tc>
          <w:tcPr>
            <w:tcW w:w="1559" w:type="dxa"/>
            <w:vAlign w:val="center"/>
          </w:tcPr>
          <w:p w14:paraId="4C3FF63D" w14:textId="7C722A46">
            <w:pPr>
              <w:pStyle w:val="Geenafstand"/>
              <w:jc w:val="center"/>
            </w:pPr>
            <w:r>
              <w:t xml:space="preserve">perforation 18x21mm</w:t>
            </w:r>
          </w:p>
        </w:tc>
        <w:tc>
          <w:tcPr>
            <w:tcW w:w="2092" w:type="dxa"/>
            <w:gridSpan w:val="2"/>
            <w:vMerge/>
            <w:shd w:val="clear" w:color="auto" w:fill="auto"/>
            <w:vAlign w:val="center"/>
          </w:tcPr>
          <w:p w14:paraId="3F2987B1" w14:textId="2A6F9D33">
            <w:pPr>
              <w:pStyle w:val="Geenafstand"/>
              <w:jc w:val="center"/>
            </w:pPr>
          </w:p>
        </w:tc>
      </w:tr>
      <w:tr w14:paraId="7C8437E3" w14:textId="77777777">
        <w:trPr>
          <w:gridAfter w:val="2"/>
          <w:wAfter w:w="638" w:type="dxa"/>
        </w:trPr>
        <w:tc>
          <w:tcPr>
            <w:tcW w:w="1702" w:type="dxa"/>
            <w:tcBorders>
              <w:bottom w:val="single" w:sz="4" w:space="0" w:color="auto"/>
            </w:tcBorders>
            <w:shd w:val="clear" w:color="auto" w:fill="43B02A"/>
          </w:tcPr>
          <w:p w14:paraId="472015B1" w14:textId="77777777">
            <w:pPr>
              <w:pStyle w:val="P68B1DB1-Geenafstand2"/>
              <w:jc w:val="center"/>
              <w:rPr>
                <w:b/>
                <w:color w:val="FFFFFF" w:themeColor="background1"/>
              </w:rPr>
            </w:pPr>
            <w:r>
              <w:t xml:space="preserve">DucoGrille Solid </w:t>
            </w:r>
          </w:p>
          <w:p w14:paraId="34ED1526" w14:textId="58FBE61E">
            <w:pPr>
              <w:pStyle w:val="P68B1DB1-Geenafstand2"/>
              <w:rPr>
                <w:b/>
                <w:color w:val="FFFFFF" w:themeColor="background1"/>
              </w:rPr>
            </w:pPr>
            <w:r>
              <w:t xml:space="preserve">ISO F30Z NP</w:t>
            </w:r>
          </w:p>
        </w:tc>
        <w:tc>
          <w:tcPr>
            <w:tcW w:w="1701" w:type="dxa"/>
            <w:tcBorders>
              <w:bottom w:val="single" w:sz="4" w:space="0" w:color="auto"/>
            </w:tcBorders>
            <w:shd w:val="clear" w:color="auto" w:fill="BFBFBF" w:themeFill="background1" w:themeFillShade="BF"/>
            <w:vAlign w:val="center"/>
          </w:tcPr>
          <w:p w14:paraId="06511139" w14:textId="53F969FD">
            <w:pPr>
              <w:pStyle w:val="Geenafstand"/>
              <w:jc w:val="center"/>
            </w:pPr>
            <w:r>
              <w:t xml:space="preserve">Lame fermée</w:t>
            </w:r>
          </w:p>
        </w:tc>
        <w:tc>
          <w:tcPr>
            <w:tcW w:w="1559" w:type="dxa"/>
            <w:tcBorders>
              <w:bottom w:val="single" w:sz="4" w:space="0" w:color="auto"/>
            </w:tcBorders>
            <w:shd w:val="clear" w:color="auto" w:fill="BFBFBF" w:themeFill="background1" w:themeFillShade="BF"/>
            <w:vAlign w:val="center"/>
          </w:tcPr>
          <w:p w14:paraId="6F0E76F2" w14:textId="6F99CBC3">
            <w:pPr>
              <w:pStyle w:val="Geenafstand"/>
              <w:jc w:val="center"/>
            </w:pPr>
            <w:r>
              <w:t xml:space="preserve">Lame fermée</w:t>
            </w:r>
          </w:p>
        </w:tc>
        <w:tc>
          <w:tcPr>
            <w:tcW w:w="2092" w:type="dxa"/>
            <w:gridSpan w:val="2"/>
            <w:vMerge/>
            <w:tcBorders>
              <w:bottom w:val="single" w:sz="4" w:space="0" w:color="auto"/>
            </w:tcBorders>
            <w:shd w:val="clear" w:color="auto" w:fill="auto"/>
            <w:vAlign w:val="center"/>
          </w:tcPr>
          <w:p w14:paraId="56BF1B39" w14:textId="77777777">
            <w:pPr>
              <w:pStyle w:val="Geenafstand"/>
              <w:jc w:val="center"/>
            </w:pPr>
          </w:p>
        </w:tc>
      </w:tr>
      <w:tr w14:paraId="16DEA0CD" w14:textId="77777777">
        <w:tc>
          <w:tcPr>
            <w:tcW w:w="1702" w:type="dxa"/>
            <w:tcBorders>
              <w:top w:val="nil"/>
              <w:left w:val="nil"/>
              <w:bottom w:val="nil"/>
              <w:right w:val="nil"/>
            </w:tcBorders>
            <w:shd w:val="clear" w:color="auto" w:fill="auto"/>
          </w:tcPr>
          <w:p w14:paraId="77610C07" w14:textId="52557F5F">
            <w:pPr>
              <w:pStyle w:val="Geenafstand"/>
            </w:pPr>
          </w:p>
        </w:tc>
        <w:tc>
          <w:tcPr>
            <w:tcW w:w="1701" w:type="dxa"/>
            <w:tcBorders>
              <w:top w:val="nil"/>
              <w:left w:val="nil"/>
              <w:bottom w:val="nil"/>
              <w:right w:val="nil"/>
            </w:tcBorders>
            <w:shd w:val="clear" w:color="auto" w:fill="auto"/>
            <w:vAlign w:val="center"/>
          </w:tcPr>
          <w:p w14:paraId="61175F74" w14:textId="36AAD260">
            <w:pPr>
              <w:pStyle w:val="Geenafstand"/>
            </w:pPr>
          </w:p>
        </w:tc>
        <w:tc>
          <w:tcPr>
            <w:tcW w:w="1559" w:type="dxa"/>
            <w:tcBorders>
              <w:top w:val="nil"/>
              <w:left w:val="nil"/>
              <w:bottom w:val="nil"/>
              <w:right w:val="nil"/>
            </w:tcBorders>
            <w:shd w:val="clear" w:color="auto" w:fill="auto"/>
            <w:vAlign w:val="center"/>
          </w:tcPr>
          <w:p w14:paraId="58B5C92B" w14:textId="77777777">
            <w:pPr>
              <w:pStyle w:val="Geenafstand"/>
            </w:pPr>
          </w:p>
        </w:tc>
        <w:tc>
          <w:tcPr>
            <w:tcW w:w="1417" w:type="dxa"/>
            <w:tcBorders>
              <w:top w:val="nil"/>
              <w:left w:val="nil"/>
              <w:bottom w:val="nil"/>
              <w:right w:val="nil"/>
            </w:tcBorders>
            <w:shd w:val="clear" w:color="auto" w:fill="auto"/>
            <w:vAlign w:val="center"/>
          </w:tcPr>
          <w:p w14:paraId="50F36344" w14:textId="77777777">
            <w:pPr>
              <w:pStyle w:val="Geenafstand"/>
            </w:pPr>
          </w:p>
        </w:tc>
        <w:tc>
          <w:tcPr>
            <w:tcW w:w="1077" w:type="dxa"/>
            <w:gridSpan w:val="2"/>
            <w:tcBorders>
              <w:top w:val="nil"/>
              <w:left w:val="nil"/>
              <w:bottom w:val="nil"/>
              <w:right w:val="nil"/>
            </w:tcBorders>
            <w:shd w:val="clear" w:color="auto" w:fill="auto"/>
            <w:vAlign w:val="center"/>
          </w:tcPr>
          <w:p w14:paraId="24341015" w14:textId="77777777">
            <w:pPr>
              <w:pStyle w:val="Geenafstand"/>
            </w:pPr>
          </w:p>
        </w:tc>
        <w:tc>
          <w:tcPr>
            <w:tcW w:w="236" w:type="dxa"/>
            <w:tcBorders>
              <w:top w:val="nil"/>
              <w:left w:val="nil"/>
              <w:bottom w:val="nil"/>
              <w:right w:val="nil"/>
            </w:tcBorders>
            <w:shd w:val="clear" w:color="auto" w:fill="auto"/>
            <w:vAlign w:val="center"/>
          </w:tcPr>
          <w:p w14:paraId="7C59AA13" w14:textId="77777777">
            <w:pPr>
              <w:pStyle w:val="Geenafstand"/>
            </w:pPr>
          </w:p>
        </w:tc>
      </w:tr>
    </w:tbl>
    <w:p w14:paraId="516074B5" w14:textId="77777777">
      <w:pPr>
        <w:pStyle w:val="Kop2"/>
      </w:pPr>
    </w:p>
    <w:p w14:paraId="0FDB4C6D" w14:textId="77777777">
      <w:pPr>
        <w:spacing w:after="200" w:line="276" w:lineRule="auto"/>
        <w:rPr>
          <w:rFonts w:ascii="Arial" w:hAnsi="Arial" w:cstheme="majorBidi" w:eastAsiaTheme="majorEastAsia"/>
          <w:b/>
          <w:color w:val="43B02A"/>
          <w:u w:val="single"/>
        </w:rPr>
      </w:pPr>
      <w:r>
        <w:br w:type="page"/>
      </w:r>
    </w:p>
    <w:p w14:paraId="202E93A3" w14:textId="7C6A2A07">
      <w:pPr>
        <w:pStyle w:val="Kop2"/>
      </w:pPr>
      <w:r>
        <w:t xml:space="preserve">Traitement de surface :</w:t>
      </w:r>
    </w:p>
    <w:p w14:paraId="35E29494" w14:textId="77777777">
      <w:pPr>
        <w:pStyle w:val="Geenafstand"/>
        <w:numPr>
          <w:ilvl w:val="0"/>
          <w:numId w:val="16"/>
        </w:numPr>
      </w:pPr>
      <w:r>
        <w:t xml:space="preserve">Anodisation : selon Qualanod, épaisseur de la couche 15-20µm, couleur naturelle standard (anodisation incolore)</w:t>
      </w:r>
    </w:p>
    <w:p w14:paraId="506ACCBA" w14:textId="4B71FBFB">
      <w:pPr>
        <w:pStyle w:val="Geenafstand"/>
        <w:numPr>
          <w:ilvl w:val="0"/>
          <w:numId w:val="16"/>
        </w:numPr>
      </w:pPr>
      <w:r>
        <w:t xml:space="preserve">Revêtement en poudre : selon Qualicoat Seaside type A, épaisseur de couche moyenne minimale 60 µm, couleurs RAL standard 70 % de brillance</w:t>
      </w:r>
    </w:p>
    <w:p w14:paraId="2C3CE90B" w14:textId="23D6CEF7">
      <w:pPr>
        <w:pStyle w:val="Geenafstand"/>
        <w:ind w:left="360" w:right="-1"/>
      </w:pPr>
      <w:r>
        <w:t xml:space="preserve">Sur demande : autres épaisseurs de couche de finition, couleurs d'anodisation et degrés de brillance, peintures texturées et références spécifiques de poudre de peinture.</w:t>
      </w:r>
    </w:p>
    <w:p w14:paraId="37C50CEF" w14:textId="77777777">
      <w:pPr>
        <w:pStyle w:val="Geenafstand"/>
        <w:rPr>
          <w:highlight w:val="yellow"/>
        </w:rPr>
      </w:pPr>
    </w:p>
    <w:p w14:paraId="31B67C51" w14:textId="77777777">
      <w:pPr>
        <w:pStyle w:val="Geenafstand"/>
        <w:rPr>
          <w:rFonts w:cs="Tahoma"/>
        </w:rPr>
      </w:pPr>
    </w:p>
    <w:p w14:paraId="40CC043F" w14:textId="77777777">
      <w:pPr>
        <w:pStyle w:val="Kop2"/>
      </w:pPr>
      <w:r>
        <w:t xml:space="preserve">Conforme ou testé selon les normes :</w:t>
      </w:r>
    </w:p>
    <w:p w14:paraId="6DCBB00A" w14:textId="147D12C7">
      <w:pPr>
        <w:pStyle w:val="P68B1DB1-bestektekst4"/>
        <w:numPr>
          <w:ilvl w:val="0"/>
          <w:numId w:val="20"/>
        </w:numPr>
        <w:rPr>
          <w:rFonts w:asciiTheme="minorHAnsi" w:hAnsiTheme="minorHAnsi" w:cs="Tahoma"/>
          <w:sz w:val="22"/>
        </w:rPr>
      </w:pPr>
      <w:r>
        <w:t xml:space="preserve">Qualicoat Seaside type A (si finition thermolaqué)</w:t>
      </w:r>
    </w:p>
    <w:p w14:paraId="3A2D5097" w14:textId="77777777">
      <w:pPr>
        <w:pStyle w:val="P68B1DB1-bestektekst4"/>
        <w:numPr>
          <w:ilvl w:val="0"/>
          <w:numId w:val="20"/>
        </w:numPr>
        <w:rPr>
          <w:rFonts w:asciiTheme="minorHAnsi" w:hAnsiTheme="minorHAnsi" w:cs="Tahoma"/>
          <w:sz w:val="22"/>
        </w:rPr>
      </w:pPr>
      <w:r>
        <w:t xml:space="preserve">Qualanod (si finition anodisée)</w:t>
      </w:r>
    </w:p>
    <w:p w14:paraId="77798C7D" w14:textId="77777777">
      <w:pPr>
        <w:pStyle w:val="P68B1DB1-Geenafstand5"/>
        <w:numPr>
          <w:ilvl w:val="0"/>
          <w:numId w:val="20"/>
        </w:numPr>
        <w:rPr>
          <w:rFonts w:asciiTheme="minorHAnsi" w:hAnsiTheme="minorHAnsi"/>
        </w:rPr>
      </w:pPr>
      <w:r>
        <w:t xml:space="preserve">EN 573 - EN AW-6063 T66 et EN AW-6060 T66 : alliage d'aluminium et trempe</w:t>
      </w:r>
    </w:p>
    <w:p w14:paraId="0D0F9D3C" w14:textId="77777777">
      <w:pPr>
        <w:pStyle w:val="P68B1DB1-Geenafstand5"/>
        <w:numPr>
          <w:ilvl w:val="0"/>
          <w:numId w:val="20"/>
        </w:numPr>
        <w:rPr>
          <w:rFonts w:asciiTheme="minorHAnsi" w:hAnsiTheme="minorHAnsi"/>
          <w:sz w:val="18"/>
        </w:rPr>
      </w:pPr>
      <w:r>
        <w:t xml:space="preserve">EN 13030 : étanchéité à l'eau et détermination des coefficients C</w:t>
      </w:r>
      <w:r>
        <w:rPr>
          <w:vertAlign w:val="subscript"/>
        </w:rPr>
        <w:t>e</w:t>
      </w:r>
      <w:r>
        <w:t xml:space="preserve"> et C</w:t>
      </w:r>
      <w:r>
        <w:rPr>
          <w:vertAlign w:val="subscript"/>
        </w:rPr>
        <w:t>d</w:t>
      </w:r>
    </w:p>
    <w:p w14:paraId="2B0FCA29" w14:textId="5AB85EDC">
      <w:pPr>
        <w:pStyle w:val="P68B1DB1-Geenafstand5"/>
        <w:numPr>
          <w:ilvl w:val="0"/>
          <w:numId w:val="20"/>
        </w:numPr>
        <w:rPr>
          <w:rFonts w:asciiTheme="minorHAnsi" w:hAnsiTheme="minorHAnsi"/>
        </w:rPr>
      </w:pPr>
      <w:r>
        <w:t xml:space="preserve">EN 1627, NEN 5096 : résistance à l'effraction</w:t>
      </w:r>
    </w:p>
    <w:sectPr>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B5003" w14:textId="77777777">
      <w:r>
        <w:separator/>
      </w:r>
    </w:p>
  </w:endnote>
  <w:endnote w:type="continuationSeparator" w:id="0">
    <w:p w14:paraId="1AD17B63" w14:textId="77777777">
      <w:r>
        <w:continuationSeparator/>
      </w:r>
    </w:p>
  </w:endnote>
  <w:endnote w:type="continuationNotice" w:id="1">
    <w:p w14:paraId="0A74626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EA8F"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5373"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3482"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4128B" w14:textId="77777777">
      <w:r>
        <w:separator/>
      </w:r>
    </w:p>
  </w:footnote>
  <w:footnote w:type="continuationSeparator" w:id="0">
    <w:p w14:paraId="4B1E8104" w14:textId="77777777">
      <w:r>
        <w:continuationSeparator/>
      </w:r>
    </w:p>
  </w:footnote>
  <w:footnote w:type="continuationNotice" w:id="1">
    <w:p w14:paraId="2DD857F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5BE3" w14:textId="77777777">
    <w:pPr>
      <w:pStyle w:val="Koptekst"/>
    </w:pPr>
    <w:r>
      <w:pict w14:anchorId="7863EB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5" type="#_x0000_t75" style="position:absolute;margin-left:0;margin-top:0;width:595.2pt;height:841.9pt;z-index:-251658239;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04F5" w14:textId="77777777">
    <w:pPr>
      <w:pStyle w:val="Koptekst"/>
    </w:pPr>
    <w:r>
      <w:pict w14:anchorId="2C5B8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4"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3C1" w14:textId="77777777">
    <w:pPr>
      <w:pStyle w:val="Koptekst"/>
    </w:pPr>
    <w:r>
      <w:pict w14:anchorId="4E336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6" type="#_x0000_t75" style="position:absolute;margin-left:0;margin-top:0;width:595.2pt;height:841.9pt;z-index:-251658238;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209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D9CBB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80F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FEA8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06AC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78FC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06F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14FA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CA89FA4"/>
    <w:lvl w:ilvl="0">
      <w:start w:val="1"/>
      <w:numFmt w:val="bullet"/>
      <w:pStyle w:val="Lijstopsomtek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4BEBE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667D8"/>
    <w:lvl w:ilvl="0">
      <w:start w:val="1"/>
      <w:numFmt w:val="bullet"/>
      <w:lvlText w:val=""/>
      <w:lvlJc w:val="left"/>
      <w:pPr>
        <w:ind w:left="360" w:hanging="360"/>
      </w:pPr>
      <w:rPr>
        <w:rFonts w:ascii="Wingdings" w:hAnsi="Wingdings" w:hint="default"/>
      </w:rPr>
    </w:lvl>
  </w:abstractNum>
  <w:abstractNum w:abstractNumId="11" w15:restartNumberingAfterBreak="0">
    <w:nsid w:val="28E924A5"/>
    <w:multiLevelType w:val="hybridMultilevel"/>
    <w:tmpl w:val="8D6A94E0"/>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8F4438D"/>
    <w:multiLevelType w:val="hybridMultilevel"/>
    <w:tmpl w:val="7A4AD3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7697BE7"/>
    <w:multiLevelType w:val="hybridMultilevel"/>
    <w:tmpl w:val="8CE25C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332510C"/>
    <w:multiLevelType w:val="hybridMultilevel"/>
    <w:tmpl w:val="A01E29D4"/>
    <w:lvl w:ilvl="0" w:tplc="F1CE0A1A">
      <w:start w:val="1"/>
      <w:numFmt w:val="bullet"/>
      <w:lvlText w:val=""/>
      <w:lvlJc w:val="left"/>
      <w:pPr>
        <w:ind w:left="720" w:hanging="360"/>
      </w:pPr>
      <w:rPr>
        <w:rFonts w:ascii="Symbol" w:hAnsi="Symbo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86409D4"/>
    <w:multiLevelType w:val="hybridMultilevel"/>
    <w:tmpl w:val="51FA73B2"/>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FEF7B2B"/>
    <w:multiLevelType w:val="hybridMultilevel"/>
    <w:tmpl w:val="05083E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0ED7E23"/>
    <w:multiLevelType w:val="hybridMultilevel"/>
    <w:tmpl w:val="AA82D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4D31304"/>
    <w:multiLevelType w:val="hybridMultilevel"/>
    <w:tmpl w:val="2AF08D48"/>
    <w:lvl w:ilvl="0" w:tplc="7974D5F0">
      <w:start w:val="1"/>
      <w:numFmt w:val="bullet"/>
      <w:pStyle w:val="Lijstopsomteke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AB7374"/>
    <w:multiLevelType w:val="hybridMultilevel"/>
    <w:tmpl w:val="3C5E5AEC"/>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1431697">
    <w:abstractNumId w:val="19"/>
  </w:num>
  <w:num w:numId="2" w16cid:durableId="2006278767">
    <w:abstractNumId w:val="15"/>
  </w:num>
  <w:num w:numId="3" w16cid:durableId="1792280779">
    <w:abstractNumId w:val="10"/>
  </w:num>
  <w:num w:numId="4" w16cid:durableId="1252466968">
    <w:abstractNumId w:val="6"/>
  </w:num>
  <w:num w:numId="5" w16cid:durableId="1296452552">
    <w:abstractNumId w:val="5"/>
  </w:num>
  <w:num w:numId="6" w16cid:durableId="2057776876">
    <w:abstractNumId w:val="9"/>
  </w:num>
  <w:num w:numId="7" w16cid:durableId="1339846522">
    <w:abstractNumId w:val="4"/>
  </w:num>
  <w:num w:numId="8" w16cid:durableId="1578899261">
    <w:abstractNumId w:val="3"/>
  </w:num>
  <w:num w:numId="9" w16cid:durableId="1737974062">
    <w:abstractNumId w:val="2"/>
  </w:num>
  <w:num w:numId="10" w16cid:durableId="2898592">
    <w:abstractNumId w:val="1"/>
  </w:num>
  <w:num w:numId="11" w16cid:durableId="1547059340">
    <w:abstractNumId w:val="0"/>
  </w:num>
  <w:num w:numId="12" w16cid:durableId="1278760152">
    <w:abstractNumId w:val="7"/>
  </w:num>
  <w:num w:numId="13" w16cid:durableId="555313058">
    <w:abstractNumId w:val="8"/>
  </w:num>
  <w:num w:numId="14" w16cid:durableId="245505503">
    <w:abstractNumId w:val="18"/>
  </w:num>
  <w:num w:numId="15" w16cid:durableId="1756248202">
    <w:abstractNumId w:val="11"/>
  </w:num>
  <w:num w:numId="16" w16cid:durableId="1441216578">
    <w:abstractNumId w:val="17"/>
  </w:num>
  <w:num w:numId="17" w16cid:durableId="1255212129">
    <w:abstractNumId w:val="13"/>
  </w:num>
  <w:num w:numId="18" w16cid:durableId="1667129041">
    <w:abstractNumId w:val="16"/>
  </w:num>
  <w:num w:numId="19" w16cid:durableId="422773136">
    <w:abstractNumId w:val="12"/>
  </w:num>
  <w:num w:numId="20" w16cid:durableId="9251169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8A"/>
    <w:rsid w:val="00013FD5"/>
    <w:rsid w:val="00050286"/>
    <w:rsid w:val="00093340"/>
    <w:rsid w:val="000974F5"/>
    <w:rsid w:val="000A4893"/>
    <w:rsid w:val="000C5191"/>
    <w:rsid w:val="000D4094"/>
    <w:rsid w:val="000E4523"/>
    <w:rsid w:val="00125283"/>
    <w:rsid w:val="001260C6"/>
    <w:rsid w:val="00140A33"/>
    <w:rsid w:val="001470E4"/>
    <w:rsid w:val="00153EEE"/>
    <w:rsid w:val="00160926"/>
    <w:rsid w:val="001746DC"/>
    <w:rsid w:val="001B581E"/>
    <w:rsid w:val="001C548A"/>
    <w:rsid w:val="002047D0"/>
    <w:rsid w:val="00222F29"/>
    <w:rsid w:val="002A46E2"/>
    <w:rsid w:val="002D28BD"/>
    <w:rsid w:val="002F4432"/>
    <w:rsid w:val="00311AD2"/>
    <w:rsid w:val="00315892"/>
    <w:rsid w:val="0033258B"/>
    <w:rsid w:val="00335B76"/>
    <w:rsid w:val="00392396"/>
    <w:rsid w:val="00393524"/>
    <w:rsid w:val="003E502D"/>
    <w:rsid w:val="003F7BDB"/>
    <w:rsid w:val="0041690C"/>
    <w:rsid w:val="004368FB"/>
    <w:rsid w:val="004772FD"/>
    <w:rsid w:val="00485348"/>
    <w:rsid w:val="004929D2"/>
    <w:rsid w:val="004A6709"/>
    <w:rsid w:val="004B10FD"/>
    <w:rsid w:val="004F4887"/>
    <w:rsid w:val="00502566"/>
    <w:rsid w:val="00515344"/>
    <w:rsid w:val="00522424"/>
    <w:rsid w:val="0052762A"/>
    <w:rsid w:val="00534E93"/>
    <w:rsid w:val="005461B5"/>
    <w:rsid w:val="005534D6"/>
    <w:rsid w:val="00584936"/>
    <w:rsid w:val="005A1F6F"/>
    <w:rsid w:val="005B077E"/>
    <w:rsid w:val="005C3384"/>
    <w:rsid w:val="005F05CA"/>
    <w:rsid w:val="0061551D"/>
    <w:rsid w:val="006B03E9"/>
    <w:rsid w:val="006B5A97"/>
    <w:rsid w:val="006C3D0E"/>
    <w:rsid w:val="00737673"/>
    <w:rsid w:val="007843AC"/>
    <w:rsid w:val="00787799"/>
    <w:rsid w:val="007A06F7"/>
    <w:rsid w:val="007B4030"/>
    <w:rsid w:val="007D5206"/>
    <w:rsid w:val="00816D7F"/>
    <w:rsid w:val="0084103E"/>
    <w:rsid w:val="00855B07"/>
    <w:rsid w:val="008A215E"/>
    <w:rsid w:val="008B4D41"/>
    <w:rsid w:val="008D124F"/>
    <w:rsid w:val="008D1CFA"/>
    <w:rsid w:val="008E5222"/>
    <w:rsid w:val="00912E26"/>
    <w:rsid w:val="0092495C"/>
    <w:rsid w:val="009A17EA"/>
    <w:rsid w:val="009B0852"/>
    <w:rsid w:val="00A231A8"/>
    <w:rsid w:val="00A27D22"/>
    <w:rsid w:val="00A74AE5"/>
    <w:rsid w:val="00AA5762"/>
    <w:rsid w:val="00AB25F9"/>
    <w:rsid w:val="00B10DC4"/>
    <w:rsid w:val="00B20205"/>
    <w:rsid w:val="00B21D6F"/>
    <w:rsid w:val="00B30278"/>
    <w:rsid w:val="00B33D5D"/>
    <w:rsid w:val="00B50D99"/>
    <w:rsid w:val="00BC2A15"/>
    <w:rsid w:val="00C11DFF"/>
    <w:rsid w:val="00C4245F"/>
    <w:rsid w:val="00CB5A3D"/>
    <w:rsid w:val="00CE3B95"/>
    <w:rsid w:val="00D0178E"/>
    <w:rsid w:val="00D34B9C"/>
    <w:rsid w:val="00D836B4"/>
    <w:rsid w:val="00DA7063"/>
    <w:rsid w:val="00DD4197"/>
    <w:rsid w:val="00E14FD6"/>
    <w:rsid w:val="00E20201"/>
    <w:rsid w:val="00E2763F"/>
    <w:rsid w:val="00E308F4"/>
    <w:rsid w:val="00E34A58"/>
    <w:rsid w:val="00E623A1"/>
    <w:rsid w:val="00ED0363"/>
    <w:rsid w:val="00F01670"/>
    <w:rsid w:val="00F031E6"/>
    <w:rsid w:val="00F111FD"/>
    <w:rsid w:val="00F12C0E"/>
    <w:rsid w:val="00F378EC"/>
    <w:rsid w:val="00F61016"/>
    <w:rsid w:val="00FA2530"/>
    <w:rsid w:val="00FE4601"/>
    <w:rsid w:val="4FA0341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004366"/>
  <w15:docId w15:val="{C86BDAF3-5348-4332-8D2B-447F5EE0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200" w:line="276" w:lineRule="auto"/>
      </w:pPr>
    </w:pPrDefault>
    <w:rPrDefault>
      <w:rPr>
        <w:rFonts w:asciiTheme="minorHAnsi" w:hAnsiTheme="minorHAnsi" w:cstheme="minorBidi" w:eastAsiaTheme="minorHAns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2C0E"/>
    <w:pPr>
      <w:spacing w:after="0" w:line="240" w:lineRule="auto"/>
    </w:pPr>
    <w:rPr>
      <w:rFonts w:eastAsiaTheme="minorEastAsia"/>
      <w:sz w:val="24"/>
    </w:rPr>
  </w:style>
  <w:style w:type="paragraph" w:styleId="Kop1">
    <w:name w:val="heading 1"/>
    <w:basedOn w:val="Standaard"/>
    <w:next w:val="Standaard"/>
    <w:link w:val="Kop1Char"/>
    <w:uiPriority w:val="9"/>
    <w:qFormat/>
    <w:rsid w:val="00315892"/>
    <w:pPr>
      <w:keepNext/>
      <w:keepLines/>
      <w:spacing w:after="120" w:line="276" w:lineRule="auto"/>
      <w:jc w:val="center"/>
      <w:outlineLvl w:val="0"/>
    </w:pPr>
    <w:rPr>
      <w:rFonts w:ascii="Arial" w:hAnsi="Arial" w:cstheme="majorBidi" w:eastAsiaTheme="majorEastAsia"/>
      <w:b/>
      <w:color w:val="43B02A"/>
      <w:sz w:val="28"/>
    </w:rPr>
  </w:style>
  <w:style w:type="paragraph" w:styleId="Kop2">
    <w:name w:val="heading 2"/>
    <w:basedOn w:val="Standaard"/>
    <w:next w:val="Standaard"/>
    <w:link w:val="Kop2Char"/>
    <w:autoRedefine/>
    <w:uiPriority w:val="9"/>
    <w:unhideWhenUsed/>
    <w:qFormat/>
    <w:rsid w:val="00315892"/>
    <w:pPr>
      <w:keepNext/>
      <w:keepLines/>
      <w:spacing w:before="120" w:after="120" w:line="276" w:lineRule="auto"/>
      <w:outlineLvl w:val="1"/>
    </w:pPr>
    <w:rPr>
      <w:rFonts w:ascii="Arial" w:hAnsi="Arial" w:cstheme="majorBidi" w:eastAsiaTheme="majorEastAsia"/>
      <w:b/>
      <w:color w:val="43B02A"/>
      <w:u w:val="single"/>
    </w:rPr>
  </w:style>
  <w:style w:type="paragraph" w:styleId="Kop3">
    <w:name w:val="heading 3"/>
    <w:basedOn w:val="Standaard"/>
    <w:next w:val="Standaard"/>
    <w:link w:val="Kop3Char"/>
    <w:uiPriority w:val="9"/>
    <w:unhideWhenUsed/>
    <w:qFormat/>
    <w:rsid w:val="00315892"/>
    <w:pPr>
      <w:keepNext/>
      <w:keepLines/>
      <w:spacing w:line="276" w:lineRule="auto"/>
      <w:outlineLvl w:val="2"/>
    </w:pPr>
    <w:rPr>
      <w:rFonts w:ascii="Arial" w:hAnsi="Arial" w:cstheme="majorBidi" w:eastAsiaTheme="majorEastAsia"/>
      <w:color w:val="43B02A"/>
      <w:sz w:val="22"/>
    </w:rPr>
  </w:style>
  <w:style w:type="paragraph" w:styleId="Kop4">
    <w:name w:val="heading 4"/>
    <w:basedOn w:val="Standaard"/>
    <w:next w:val="Standaard"/>
    <w:link w:val="Kop4Char"/>
    <w:uiPriority w:val="9"/>
    <w:semiHidden/>
    <w:unhideWhenUsed/>
    <w:qFormat/>
    <w:rsid w:val="000A4893"/>
    <w:pPr>
      <w:keepNext/>
      <w:keepLines/>
      <w:spacing w:before="200" w:line="276" w:lineRule="auto"/>
      <w:outlineLvl w:val="3"/>
    </w:pPr>
    <w:rPr>
      <w:rFonts w:asciiTheme="majorHAnsi" w:hAnsiTheme="majorHAnsi" w:cstheme="majorBidi" w:eastAsiaTheme="majorEastAsia"/>
      <w:b/>
      <w:i/>
      <w:color w:val="4F81BD" w:themeColor="accent1"/>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5892"/>
    <w:rPr>
      <w:rFonts w:ascii="Arial" w:hAnsi="Arial" w:cstheme="majorBidi" w:eastAsiaTheme="majorEastAsia"/>
      <w:b/>
      <w:color w:val="43B02A"/>
      <w:sz w:val="24"/>
      <w:u w:val="single"/>
    </w:rPr>
  </w:style>
  <w:style w:type="character" w:customStyle="1" w:styleId="Kop1Char">
    <w:name w:val="Kop 1 Char"/>
    <w:basedOn w:val="Standaardalinea-lettertype"/>
    <w:link w:val="Kop1"/>
    <w:uiPriority w:val="9"/>
    <w:rsid w:val="00315892"/>
    <w:rPr>
      <w:rFonts w:ascii="Arial" w:hAnsi="Arial" w:cstheme="majorBidi" w:eastAsiaTheme="majorEastAsia"/>
      <w:b/>
      <w:color w:val="43B02A"/>
      <w:sz w:val="28"/>
    </w:rPr>
  </w:style>
  <w:style w:type="paragraph" w:styleId="Lijstalinea">
    <w:name w:val="List Paragraph"/>
    <w:basedOn w:val="Standaard"/>
    <w:uiPriority w:val="34"/>
    <w:qFormat/>
    <w:rsid w:val="00B33D5D"/>
    <w:pPr>
      <w:spacing w:after="200" w:line="276" w:lineRule="auto"/>
      <w:ind w:left="720"/>
      <w:contextualSpacing/>
    </w:pPr>
    <w:rPr>
      <w:rFonts w:ascii="Arial" w:hAnsi="Arial" w:eastAsiaTheme="minorHAnsi"/>
      <w:sz w:val="22"/>
    </w:rPr>
  </w:style>
  <w:style w:type="character" w:customStyle="1" w:styleId="Kop3Char">
    <w:name w:val="Kop 3 Char"/>
    <w:basedOn w:val="Standaardalinea-lettertype"/>
    <w:link w:val="Kop3"/>
    <w:uiPriority w:val="9"/>
    <w:rsid w:val="00315892"/>
    <w:rPr>
      <w:rFonts w:ascii="Arial" w:hAnsi="Arial" w:cstheme="majorBidi" w:eastAsiaTheme="majorEastAsia"/>
      <w:color w:val="43B02A"/>
    </w:rPr>
  </w:style>
  <w:style w:type="paragraph" w:styleId="Ballontekst">
    <w:name w:val="Balloon Text"/>
    <w:basedOn w:val="Standaard"/>
    <w:link w:val="BallontekstChar"/>
    <w:uiPriority w:val="99"/>
    <w:semiHidden/>
    <w:unhideWhenUsed/>
    <w:rsid w:val="002D28BD"/>
    <w:rPr>
      <w:rFonts w:ascii="Tahoma" w:hAnsi="Tahoma" w:cs="Tahoma" w:eastAsiaTheme="minorHAnsi"/>
      <w:sz w:val="16"/>
    </w:rPr>
  </w:style>
  <w:style w:type="character" w:customStyle="1" w:styleId="BallontekstChar">
    <w:name w:val="Ballontekst Char"/>
    <w:basedOn w:val="Standaardalinea-lettertype"/>
    <w:link w:val="Ballontekst"/>
    <w:uiPriority w:val="99"/>
    <w:semiHidden/>
    <w:rsid w:val="002D28BD"/>
    <w:rPr>
      <w:rFonts w:ascii="Tahoma" w:hAnsi="Tahoma" w:cs="Tahoma"/>
      <w:sz w:val="16"/>
    </w:rPr>
  </w:style>
  <w:style w:type="character" w:customStyle="1" w:styleId="Kop4Char">
    <w:name w:val="Kop 4 Char"/>
    <w:basedOn w:val="Standaardalinea-lettertype"/>
    <w:link w:val="Kop4"/>
    <w:uiPriority w:val="9"/>
    <w:semiHidden/>
    <w:rsid w:val="000A4893"/>
    <w:rPr>
      <w:rFonts w:asciiTheme="majorHAnsi" w:hAnsiTheme="majorHAnsi" w:cstheme="majorBidi" w:eastAsiaTheme="majorEastAsia"/>
      <w:b/>
      <w:i/>
      <w:color w:val="4F81BD" w:themeColor="accent1"/>
    </w:rPr>
  </w:style>
  <w:style w:type="paragraph" w:styleId="Lijstopsomteken">
    <w:name w:val="List Bullet"/>
    <w:basedOn w:val="Standaard"/>
    <w:autoRedefine/>
    <w:uiPriority w:val="99"/>
    <w:unhideWhenUsed/>
    <w:rsid w:val="00584936"/>
    <w:pPr>
      <w:numPr>
        <w:numId w:val="14"/>
      </w:numPr>
      <w:spacing w:after="200" w:line="276" w:lineRule="auto"/>
      <w:ind w:left="714" w:hanging="357"/>
      <w:contextualSpacing/>
    </w:pPr>
    <w:rPr>
      <w:rFonts w:ascii="Arial" w:hAnsi="Arial" w:eastAsiaTheme="minorHAnsi"/>
      <w:sz w:val="22"/>
    </w:rPr>
  </w:style>
  <w:style w:type="paragraph" w:styleId="Lijstopsomteken2">
    <w:name w:val="List Bullet 2"/>
    <w:basedOn w:val="Standaard"/>
    <w:uiPriority w:val="99"/>
    <w:unhideWhenUsed/>
    <w:rsid w:val="000A4893"/>
    <w:pPr>
      <w:numPr>
        <w:numId w:val="13"/>
      </w:numPr>
      <w:spacing w:after="200" w:line="276" w:lineRule="auto"/>
      <w:contextualSpacing/>
    </w:pPr>
    <w:rPr>
      <w:rFonts w:ascii="Arial" w:hAnsi="Arial" w:eastAsiaTheme="minorHAnsi"/>
      <w:sz w:val="22"/>
    </w:rPr>
  </w:style>
  <w:style w:type="paragraph" w:styleId="Lijstmetafbeeldingen">
    <w:name w:val="table of figures"/>
    <w:basedOn w:val="Standaard"/>
    <w:next w:val="Standaard"/>
    <w:uiPriority w:val="99"/>
    <w:unhideWhenUsed/>
    <w:rsid w:val="000A4893"/>
    <w:pPr>
      <w:spacing w:line="276" w:lineRule="auto"/>
    </w:pPr>
    <w:rPr>
      <w:rFonts w:ascii="Arial" w:hAnsi="Arial" w:eastAsiaTheme="minorHAnsi"/>
      <w:sz w:val="22"/>
    </w:rPr>
  </w:style>
  <w:style w:type="paragraph" w:styleId="Koptekst">
    <w:name w:val="header"/>
    <w:basedOn w:val="Standaard"/>
    <w:link w:val="KoptekstChar"/>
    <w:uiPriority w:val="99"/>
    <w:unhideWhenUsed/>
    <w:rsid w:val="00584936"/>
    <w:pPr>
      <w:tabs>
        <w:tab w:val="center" w:pos="4536"/>
        <w:tab w:val="right" w:pos="9072"/>
      </w:tabs>
    </w:pPr>
    <w:rPr>
      <w:rFonts w:ascii="Arial" w:hAnsi="Arial" w:eastAsiaTheme="minorHAnsi"/>
      <w:sz w:val="22"/>
    </w:rPr>
  </w:style>
  <w:style w:type="character" w:customStyle="1" w:styleId="KoptekstChar">
    <w:name w:val="Koptekst Char"/>
    <w:basedOn w:val="Standaardalinea-lettertype"/>
    <w:link w:val="Koptekst"/>
    <w:uiPriority w:val="99"/>
    <w:rsid w:val="00584936"/>
    <w:rPr>
      <w:rFonts w:ascii="Arial" w:hAnsi="Arial"/>
    </w:rPr>
  </w:style>
  <w:style w:type="paragraph" w:styleId="Voettekst">
    <w:name w:val="footer"/>
    <w:basedOn w:val="Standaard"/>
    <w:link w:val="VoettekstChar"/>
    <w:uiPriority w:val="99"/>
    <w:unhideWhenUsed/>
    <w:rsid w:val="00584936"/>
    <w:pPr>
      <w:tabs>
        <w:tab w:val="center" w:pos="4536"/>
        <w:tab w:val="right" w:pos="9072"/>
      </w:tabs>
    </w:pPr>
    <w:rPr>
      <w:rFonts w:ascii="Arial" w:hAnsi="Arial" w:eastAsiaTheme="minorHAnsi"/>
      <w:sz w:val="22"/>
    </w:rPr>
  </w:style>
  <w:style w:type="character" w:customStyle="1" w:styleId="VoettekstChar">
    <w:name w:val="Voettekst Char"/>
    <w:basedOn w:val="Standaardalinea-lettertype"/>
    <w:link w:val="Voettekst"/>
    <w:uiPriority w:val="99"/>
    <w:rsid w:val="00584936"/>
    <w:rPr>
      <w:rFonts w:ascii="Arial" w:hAnsi="Arial"/>
    </w:rPr>
  </w:style>
  <w:style w:type="paragraph" w:customStyle="1" w:styleId="bestektekst">
    <w:name w:val="bestektekst"/>
    <w:basedOn w:val="Standaard"/>
    <w:link w:val="bestektekstChar"/>
    <w:rsid w:val="003E502D"/>
    <w:rPr>
      <w:rFonts w:ascii="Arial" w:hAnsi="Arial" w:cs="Times New Roman" w:eastAsia="Times New Roman"/>
      <w:sz w:val="20"/>
    </w:rPr>
  </w:style>
  <w:style w:type="character" w:customStyle="1" w:styleId="bestektekstChar">
    <w:name w:val="bestektekst Char"/>
    <w:link w:val="bestektekst"/>
    <w:rsid w:val="003E502D"/>
    <w:rPr>
      <w:rFonts w:ascii="Arial" w:hAnsi="Arial" w:cs="Times New Roman" w:eastAsia="Times New Roman"/>
      <w:sz w:val="20"/>
    </w:rPr>
  </w:style>
  <w:style w:type="paragraph" w:styleId="Geenafstand">
    <w:name w:val="No Spacing"/>
    <w:qFormat/>
    <w:rsid w:val="003E502D"/>
    <w:pPr>
      <w:spacing w:after="0" w:line="240" w:lineRule="auto"/>
    </w:pPr>
    <w:rPr>
      <w:rFonts w:ascii="Calibri" w:hAnsi="Calibri" w:cs="Times New Roman" w:eastAsia="Calibri"/>
    </w:rPr>
  </w:style>
  <w:style w:type="table" w:styleId="Tabelraster">
    <w:name w:val="Table Grid"/>
    <w:basedOn w:val="Standaardtabel"/>
    <w:uiPriority w:val="59"/>
    <w:rsid w:val="000E4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68B1DB1-Geenafstand1">
    <w:name w:val="P68B1DB1-Geenafstand1"/>
    <w:basedOn w:val="Geenafstand"/>
    <w:rPr>
      <w:rFonts w:cs="Calibri"/>
      <w:color w:val="000000"/>
      <w:sz w:val="23"/>
      <w:shd w:val="clear" w:color="auto" w:fill="FFFFFF"/>
    </w:rPr>
  </w:style>
  <w:style w:type="paragraph" w:styleId="P68B1DB1-Geenafstand2">
    <w:name w:val="P68B1DB1-Geenafstand2"/>
    <w:basedOn w:val="Geenafstand"/>
    <w:rPr>
      <w:b/>
      <w:color w:val="FFFFFF" w:themeColor="background1"/>
    </w:rPr>
  </w:style>
  <w:style w:type="paragraph" w:styleId="P68B1DB1-Standaard3">
    <w:name w:val="P68B1DB1-Standaard3"/>
    <w:basedOn w:val="Standaard"/>
    <w:rPr>
      <w:b/>
      <w:color w:val="FFFFFF" w:themeColor="background1"/>
    </w:rPr>
  </w:style>
  <w:style w:type="paragraph" w:styleId="P68B1DB1-bestektekst4">
    <w:name w:val="P68B1DB1-bestektekst4"/>
    <w:basedOn w:val="bestektekst"/>
    <w:rPr>
      <w:rFonts w:asciiTheme="minorHAnsi" w:hAnsiTheme="minorHAnsi" w:cs="Tahoma"/>
      <w:sz w:val="22"/>
    </w:rPr>
  </w:style>
  <w:style w:type="paragraph" w:styleId="P68B1DB1-Geenafstand5">
    <w:name w:val="P68B1DB1-Geenafstand5"/>
    <w:basedOn w:val="Geenafstand"/>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9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AppData\Local\Microsoft\Windows\INetCache\Content.Outlook\EQ9WC2T6\sjabloon%20interne%20docu.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720285-3282-4700-8D35-73CA9D7868D9}">
  <ds:schemaRefs>
    <ds:schemaRef ds:uri="http://schemas.microsoft.com/sharepoint/v3/contenttype/forms"/>
  </ds:schemaRefs>
</ds:datastoreItem>
</file>

<file path=customXml/itemProps2.xml><?xml version="1.0" encoding="utf-8"?>
<ds:datastoreItem xmlns:ds="http://schemas.openxmlformats.org/officeDocument/2006/customXml" ds:itemID="{CB304FB7-35BC-43F0-961F-7A6102BA61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DE1615-B7FF-4693-ACE8-FED9535BC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sjabloon interne docu</Template>
  <TotalTime>2</TotalTime>
  <Pages>2</Pages>
  <Words>303</Words>
  <Characters>1669</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Geert Louwyck</cp:lastModifiedBy>
  <cp:revision>16</cp:revision>
  <cp:lastPrinted>2020-10-09T07:16:00Z</cp:lastPrinted>
  <dcterms:created xsi:type="dcterms:W3CDTF">2020-10-12T07:27:00Z</dcterms:created>
  <dcterms:modified xsi:type="dcterms:W3CDTF">2023-10-26T12:48:00Z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