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CB5014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CB501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CB501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proofErr w:type="spellStart"/>
      <w:r w:rsidRPr="00CB501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 w:rsidRPr="00CB501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 w:rsidRPr="00CB501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9869D5" w:rsidRPr="00CB501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LuxFrame</w:t>
      </w:r>
      <w:proofErr w:type="spellEnd"/>
      <w:r w:rsidR="009869D5" w:rsidRPr="00CB501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40/40 </w:t>
      </w:r>
      <w:proofErr w:type="spellStart"/>
      <w:r w:rsidR="007D5065" w:rsidRPr="00CB501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Perfo</w:t>
      </w:r>
      <w:proofErr w:type="spellEnd"/>
    </w:p>
    <w:p w:rsidR="00F02894" w:rsidRPr="00CB5014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Pr="00CB501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CB501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</w:t>
      </w:r>
      <w:proofErr w:type="spellStart"/>
      <w:r w:rsidRPr="00CB501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CB501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 w:rsidR="00CB5014">
        <w:rPr>
          <w:rFonts w:cs="Calibri"/>
          <w:color w:val="000000"/>
          <w:sz w:val="23"/>
          <w:szCs w:val="23"/>
          <w:shd w:val="clear" w:color="auto" w:fill="FFFFFF"/>
        </w:rPr>
        <w:t>perfoplaat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zit vervat in een stevig kaderprofiel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7D5065" w:rsidP="00DC4D3D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Blad</w:t>
      </w:r>
      <w:r w:rsidR="00DC4D3D" w:rsidRPr="00DC4D3D">
        <w:rPr>
          <w:rStyle w:val="Kop3Char"/>
        </w:rPr>
        <w:t>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D52DB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Geperforeerde</w:t>
      </w:r>
      <w:r w:rsidR="007D506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D52DB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</w:t>
      </w:r>
      <w:r w:rsidR="007D506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plaat</w:t>
      </w:r>
      <w:r w:rsidR="00D52DB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2 mm (concave doorbuiging max. 0,01 van de kaderbreedte)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7D506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Verschillende vormen mogelijk, op aanvraag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Aluminiumextrusies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Al Mg Si 0.5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9869D5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Kader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FE73B9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Kaderprofiel 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Pr="007244D2">
        <w:t>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alsook "</w:t>
      </w:r>
      <w:proofErr w:type="spellStart"/>
      <w:r w:rsidRPr="007244D2">
        <w:t>seaside</w:t>
      </w:r>
      <w:proofErr w:type="spellEnd"/>
      <w:r w:rsidRPr="007244D2">
        <w:t>"-lakken, structuurlakken en specifieke lakpoederreferenties.</w:t>
      </w:r>
    </w:p>
    <w:p w:rsidR="009E22E4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B22CB6" w:rsidRDefault="009E22E4" w:rsidP="007D50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B22CB6" w:rsidRDefault="00B22CB6" w:rsidP="007D5065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B22CB6" w:rsidRDefault="00B22CB6" w:rsidP="00B22CB6">
      <w:pPr>
        <w:pStyle w:val="Kop3"/>
        <w:numPr>
          <w:ilvl w:val="0"/>
          <w:numId w:val="44"/>
        </w:numPr>
      </w:pPr>
      <w:proofErr w:type="spellStart"/>
      <w:r>
        <w:t>BiFold</w:t>
      </w:r>
      <w:proofErr w:type="spellEnd"/>
      <w:r>
        <w:t>:</w:t>
      </w:r>
    </w:p>
    <w:p w:rsidR="00B22CB6" w:rsidRPr="00D503A2" w:rsidRDefault="00B22CB6" w:rsidP="00B22CB6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D503A2">
        <w:rPr>
          <w:rFonts w:ascii="Calibri" w:eastAsia="Calibri" w:hAnsi="Calibri" w:cs="Times New Roman"/>
          <w:sz w:val="22"/>
          <w:szCs w:val="22"/>
        </w:rPr>
        <w:t xml:space="preserve">Een zonwering die 2 panelen aan elkaar koppelt, deze kunnen </w:t>
      </w:r>
      <w:r w:rsidRPr="00D503A2">
        <w:rPr>
          <w:rFonts w:ascii="Calibri" w:eastAsia="Calibri" w:hAnsi="Calibri" w:cs="Times New Roman"/>
          <w:sz w:val="22"/>
          <w:szCs w:val="22"/>
          <w:u w:val="single"/>
        </w:rPr>
        <w:t>manueel</w:t>
      </w:r>
      <w:r w:rsidRPr="00D503A2">
        <w:rPr>
          <w:rFonts w:ascii="Calibri" w:eastAsia="Calibri" w:hAnsi="Calibri" w:cs="Times New Roman"/>
          <w:sz w:val="22"/>
          <w:szCs w:val="22"/>
        </w:rPr>
        <w:t xml:space="preserve"> open en dicht vouwen (accordeon principe).</w:t>
      </w:r>
    </w:p>
    <w:p w:rsidR="00B22CB6" w:rsidRDefault="00B22CB6" w:rsidP="00B22CB6">
      <w:pPr>
        <w:rPr>
          <w:lang w:val="nl-BE" w:eastAsia="en-US"/>
        </w:rPr>
      </w:pPr>
    </w:p>
    <w:p w:rsidR="00B22CB6" w:rsidRDefault="00B22CB6" w:rsidP="00B22CB6">
      <w:pPr>
        <w:pStyle w:val="Kop3"/>
        <w:numPr>
          <w:ilvl w:val="0"/>
          <w:numId w:val="44"/>
        </w:numPr>
      </w:pPr>
      <w:proofErr w:type="spellStart"/>
      <w:r>
        <w:t>QuadraFold</w:t>
      </w:r>
      <w:proofErr w:type="spellEnd"/>
      <w:r>
        <w:t>:</w:t>
      </w:r>
    </w:p>
    <w:p w:rsidR="00B22CB6" w:rsidRPr="00D503A2" w:rsidRDefault="00B22CB6" w:rsidP="00B22CB6">
      <w:pPr>
        <w:pStyle w:val="Lijstalinea"/>
        <w:rPr>
          <w:rFonts w:ascii="Calibri" w:eastAsia="Calibri" w:hAnsi="Calibri" w:cs="Times New Roman"/>
        </w:rPr>
      </w:pPr>
      <w:r w:rsidRPr="00D503A2">
        <w:rPr>
          <w:rFonts w:ascii="Calibri" w:eastAsia="Calibri" w:hAnsi="Calibri" w:cs="Times New Roman"/>
        </w:rPr>
        <w:t xml:space="preserve">Een zonwering die </w:t>
      </w:r>
      <w:r>
        <w:rPr>
          <w:rFonts w:ascii="Calibri" w:eastAsia="Calibri" w:hAnsi="Calibri" w:cs="Times New Roman"/>
        </w:rPr>
        <w:t>4</w:t>
      </w:r>
      <w:r w:rsidRPr="00D503A2">
        <w:rPr>
          <w:rFonts w:ascii="Calibri" w:eastAsia="Calibri" w:hAnsi="Calibri" w:cs="Times New Roman"/>
        </w:rPr>
        <w:t xml:space="preserve"> panelen aan elkaar koppelt, deze kunnen </w:t>
      </w:r>
      <w:r w:rsidRPr="00D503A2">
        <w:rPr>
          <w:rFonts w:ascii="Calibri" w:eastAsia="Calibri" w:hAnsi="Calibri" w:cs="Times New Roman"/>
          <w:u w:val="single"/>
        </w:rPr>
        <w:t>manueel</w:t>
      </w:r>
      <w:r w:rsidRPr="00D503A2">
        <w:rPr>
          <w:rFonts w:ascii="Calibri" w:eastAsia="Calibri" w:hAnsi="Calibri" w:cs="Times New Roman"/>
        </w:rPr>
        <w:t xml:space="preserve"> open en dicht vouwen (accordeon principe).</w:t>
      </w:r>
    </w:p>
    <w:p w:rsidR="007D5065" w:rsidRPr="00B22CB6" w:rsidRDefault="007D5065" w:rsidP="007D5065">
      <w:pPr>
        <w:ind w:left="708"/>
        <w:rPr>
          <w:rFonts w:ascii="Calibri" w:eastAsia="Calibri" w:hAnsi="Calibri" w:cs="Times New Roman"/>
          <w:sz w:val="22"/>
          <w:szCs w:val="22"/>
          <w:lang w:val="nl-BE"/>
        </w:rPr>
      </w:pPr>
    </w:p>
    <w:p w:rsidR="00CC6F09" w:rsidRPr="007244D2" w:rsidRDefault="00CC6F09" w:rsidP="00CC6F09">
      <w:pPr>
        <w:pStyle w:val="Kop2"/>
      </w:pPr>
      <w:r>
        <w:lastRenderedPageBreak/>
        <w:t>Bediening:</w:t>
      </w: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CC6F09" w:rsidRDefault="00CC6F09" w:rsidP="00CC6F09">
      <w:pPr>
        <w:pStyle w:val="Geenafstand"/>
        <w:ind w:left="720"/>
        <w:rPr>
          <w:rStyle w:val="Kop3Char"/>
        </w:rPr>
      </w:pP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:rsidR="00CC6F09" w:rsidRPr="003B3007" w:rsidRDefault="00CC6F09" w:rsidP="00CC6F09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CC6F09" w:rsidRDefault="00CC6F09" w:rsidP="00CC6F09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 w:rsidR="00493C08">
        <w:rPr>
          <w:lang w:eastAsia="nl-NL"/>
        </w:rPr>
        <w:t xml:space="preserve"> </w:t>
      </w:r>
      <w:r w:rsidR="00567523">
        <w:rPr>
          <w:lang w:eastAsia="nl-NL"/>
        </w:rPr>
        <w:tab/>
      </w:r>
      <w:r w:rsidR="00493C08">
        <w:rPr>
          <w:lang w:eastAsia="nl-NL"/>
        </w:rPr>
        <w:t xml:space="preserve">230 VAC, </w:t>
      </w:r>
      <w:r>
        <w:rPr>
          <w:lang w:eastAsia="nl-NL"/>
        </w:rPr>
        <w:t>50 Hz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Lmax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2,3 </w:t>
      </w:r>
      <w:proofErr w:type="spellStart"/>
      <w:r>
        <w:rPr>
          <w:lang w:eastAsia="nl-NL"/>
        </w:rPr>
        <w:t>Aac</w:t>
      </w:r>
      <w:proofErr w:type="spellEnd"/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Pmax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40 W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160 kg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100 mm/s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</w:rPr>
        <w:t>Ip</w:t>
      </w:r>
      <w:proofErr w:type="spellEnd"/>
      <w:r>
        <w:rPr>
          <w:rStyle w:val="Kop3Char"/>
          <w:rFonts w:ascii="Calibri" w:eastAsia="Calibri" w:hAnsi="Calibri" w:cs="Times New Roman"/>
          <w:b/>
          <w:color w:val="auto"/>
        </w:rPr>
        <w:t xml:space="preserve"> graad van bescherming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IP </w:t>
      </w:r>
      <w:r>
        <w:rPr>
          <w:lang w:eastAsia="nl-NL"/>
        </w:rPr>
        <w:t>5</w:t>
      </w:r>
      <w:r w:rsidR="00CC6F09">
        <w:rPr>
          <w:lang w:eastAsia="nl-NL"/>
        </w:rPr>
        <w:t>5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</w:t>
      </w:r>
      <w:proofErr w:type="spellStart"/>
      <w:r w:rsidRPr="00567523">
        <w:rPr>
          <w:lang w:val="fr-BE" w:eastAsia="nl-NL"/>
        </w:rPr>
        <w:t>jaar</w:t>
      </w:r>
      <w:proofErr w:type="spellEnd"/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</w:t>
      </w: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testcycli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56752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Default="005832FC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 w:rsidR="00A93A0E" w:rsidRPr="00A93A0E"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 w:rsidR="00A93A0E" w:rsidRPr="00A93A0E">
        <w:rPr>
          <w:rFonts w:ascii="Calibri" w:eastAsia="Calibri" w:hAnsi="Calibri" w:cs="Times New Roman"/>
          <w:sz w:val="22"/>
          <w:szCs w:val="22"/>
        </w:rPr>
        <w:t xml:space="preserve"> 25/25/4</w:t>
      </w:r>
    </w:p>
    <w:p w:rsidR="007C7144" w:rsidRDefault="007C7144" w:rsidP="007C7144">
      <w:pPr>
        <w:ind w:left="708"/>
        <w:rPr>
          <w:rFonts w:ascii="Calibri" w:eastAsia="Calibri" w:hAnsi="Calibri" w:cs="Times New Roman"/>
          <w:sz w:val="22"/>
          <w:szCs w:val="22"/>
        </w:rPr>
      </w:pPr>
      <w:bookmarkStart w:id="0" w:name="_GoBack"/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7C7144" w:rsidRDefault="007C7144" w:rsidP="007C7144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7C7144" w:rsidRDefault="007C7144" w:rsidP="007C7144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</w:p>
    <w:bookmarkEnd w:id="0"/>
    <w:p w:rsidR="007C7144" w:rsidRDefault="007C7144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Qualicoat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894803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894803" w:rsidRPr="00CB5014" w:rsidRDefault="00894803" w:rsidP="0089480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en-GB"/>
        </w:rPr>
      </w:pPr>
      <w:r w:rsidRPr="00CB5014">
        <w:rPr>
          <w:rFonts w:asciiTheme="minorHAnsi" w:hAnsiTheme="minorHAnsi" w:cs="Tahoma"/>
          <w:sz w:val="22"/>
          <w:lang w:val="en-GB"/>
        </w:rPr>
        <w:t>Motor:</w:t>
      </w:r>
      <w:r w:rsidRPr="00CB5014">
        <w:rPr>
          <w:rFonts w:asciiTheme="minorHAnsi" w:hAnsiTheme="minorHAnsi" w:cs="Tahoma"/>
          <w:sz w:val="22"/>
          <w:lang w:val="en-GB"/>
        </w:rPr>
        <w:tab/>
        <w:t>EN 60335-1 (Safety of Household electrical appliances – part 1)</w:t>
      </w:r>
    </w:p>
    <w:p w:rsidR="00894803" w:rsidRPr="00CB5014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en-GB"/>
        </w:rPr>
      </w:pPr>
      <w:r w:rsidRPr="00CB5014">
        <w:rPr>
          <w:rFonts w:asciiTheme="minorHAnsi" w:hAnsiTheme="minorHAnsi" w:cs="Tahoma"/>
          <w:sz w:val="22"/>
          <w:lang w:val="en-GB"/>
        </w:rPr>
        <w:t>EN 60335-2 (Safety of Household electrical appliances – part 2)</w:t>
      </w:r>
    </w:p>
    <w:p w:rsidR="00894803" w:rsidRPr="00CB5014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en-GB"/>
        </w:rPr>
      </w:pPr>
      <w:r w:rsidRPr="00CB5014">
        <w:rPr>
          <w:rFonts w:asciiTheme="minorHAnsi" w:hAnsiTheme="minorHAnsi" w:cs="Tahoma"/>
          <w:sz w:val="22"/>
          <w:lang w:val="en-GB"/>
        </w:rPr>
        <w:t>EN 12445 (Safety in use of power operated doors)</w:t>
      </w:r>
    </w:p>
    <w:p w:rsidR="00894803" w:rsidRPr="000008E0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0008E0">
        <w:rPr>
          <w:rFonts w:asciiTheme="minorHAnsi" w:hAnsiTheme="minorHAnsi" w:cs="Tahoma"/>
          <w:sz w:val="22"/>
          <w:lang w:val="fr-BE"/>
        </w:rPr>
        <w:t>EN 16005</w:t>
      </w:r>
    </w:p>
    <w:p w:rsidR="00894803" w:rsidRPr="000008E0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0008E0">
        <w:rPr>
          <w:rFonts w:asciiTheme="minorHAnsi" w:hAnsiTheme="minorHAnsi" w:cs="Tahoma"/>
          <w:sz w:val="22"/>
          <w:lang w:val="fr-BE"/>
        </w:rPr>
        <w:t>EN 13241</w:t>
      </w:r>
    </w:p>
    <w:p w:rsidR="006C4BA7" w:rsidRPr="000008E0" w:rsidRDefault="006C4BA7" w:rsidP="006C4BA7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0008E0">
        <w:rPr>
          <w:rFonts w:asciiTheme="minorHAnsi" w:hAnsiTheme="minorHAnsi" w:cs="Tahoma"/>
          <w:sz w:val="22"/>
          <w:lang w:val="fr-BE"/>
        </w:rPr>
        <w:t>CE - declaration of conformity</w:t>
      </w:r>
    </w:p>
    <w:p w:rsidR="006C4BA7" w:rsidRPr="000008E0" w:rsidRDefault="006C4BA7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6C4BA7" w:rsidRPr="000008E0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F7" w:rsidRDefault="002C72F7" w:rsidP="00584936">
      <w:r>
        <w:separator/>
      </w:r>
    </w:p>
  </w:endnote>
  <w:endnote w:type="continuationSeparator" w:id="0">
    <w:p w:rsidR="002C72F7" w:rsidRDefault="002C72F7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F7" w:rsidRDefault="002C72F7" w:rsidP="00584936">
      <w:r>
        <w:separator/>
      </w:r>
    </w:p>
  </w:footnote>
  <w:footnote w:type="continuationSeparator" w:id="0">
    <w:p w:rsidR="002C72F7" w:rsidRDefault="002C72F7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C72F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C72F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C72F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08E0"/>
    <w:rsid w:val="00011D41"/>
    <w:rsid w:val="00013FD5"/>
    <w:rsid w:val="000301F1"/>
    <w:rsid w:val="000845CF"/>
    <w:rsid w:val="000917CA"/>
    <w:rsid w:val="000974F5"/>
    <w:rsid w:val="000A4893"/>
    <w:rsid w:val="000D4094"/>
    <w:rsid w:val="00100B5E"/>
    <w:rsid w:val="001277C9"/>
    <w:rsid w:val="001327A3"/>
    <w:rsid w:val="001470E4"/>
    <w:rsid w:val="00153EEE"/>
    <w:rsid w:val="0015465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C72F7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41965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A176D"/>
    <w:rsid w:val="006B03E9"/>
    <w:rsid w:val="006C3D0E"/>
    <w:rsid w:val="006C401A"/>
    <w:rsid w:val="006C4BA7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C7144"/>
    <w:rsid w:val="007D5065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22CB6"/>
    <w:rsid w:val="00B30331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A6850"/>
    <w:rsid w:val="00CB5014"/>
    <w:rsid w:val="00CB5A3D"/>
    <w:rsid w:val="00CC6F09"/>
    <w:rsid w:val="00D0178E"/>
    <w:rsid w:val="00D34B9C"/>
    <w:rsid w:val="00D503A2"/>
    <w:rsid w:val="00D52DB5"/>
    <w:rsid w:val="00D839CE"/>
    <w:rsid w:val="00D87C2A"/>
    <w:rsid w:val="00DA24FF"/>
    <w:rsid w:val="00DA7063"/>
    <w:rsid w:val="00DB6740"/>
    <w:rsid w:val="00DC4D3D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1AE9CFCC"/>
  <w15:docId w15:val="{C37F449D-ABEC-4CE9-A755-36F397EF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8</cp:revision>
  <cp:lastPrinted>2016-03-07T09:51:00Z</cp:lastPrinted>
  <dcterms:created xsi:type="dcterms:W3CDTF">2016-11-23T09:59:00Z</dcterms:created>
  <dcterms:modified xsi:type="dcterms:W3CDTF">2020-03-06T07:16:00Z</dcterms:modified>
</cp:coreProperties>
</file>