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8911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35V</w:t>
      </w:r>
    </w:p>
    <w:p w14:paraId="26D43B20" w14:textId="77777777">
      <w:pPr>
        <w:pStyle w:val="Geenafstand"/>
        <w:jc w:val="center"/>
      </w:pPr>
    </w:p>
    <w:p w14:paraId="36ED0E52" w14:textId="0BFE11F0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3F4B3582" w14:textId="63E3A936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35V is a louvre wall system that can be fitted against a support structure. Quick and easy assembly is possible because of the ‘Turn-Click’ system. The unique “V”-shaped blade ensures better water resistance and makes the louvre grille ‘penetration-proof’ and difficult to see through from the outside.</w:t>
      </w:r>
    </w:p>
    <w:p w14:paraId="43508E46" w14:textId="77777777">
      <w:pPr>
        <w:pStyle w:val="Geenafstand"/>
      </w:pPr>
    </w:p>
    <w:p w14:paraId="046EE94D" w14:textId="77777777">
      <w:pPr>
        <w:pStyle w:val="Kop2"/>
      </w:pPr>
      <w:r>
        <w:t>Features:</w:t>
      </w:r>
    </w:p>
    <w:p w14:paraId="2DF8E898" w14:textId="2D02CFD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40FFDCD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V-shaped aluminium extrusions clipped into blade holders</w:t>
      </w:r>
    </w:p>
    <w:p w14:paraId="32C82B3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38.50 mm</w:t>
      </w:r>
    </w:p>
    <w:p w14:paraId="442E3079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35 mm</w:t>
      </w:r>
    </w:p>
    <w:p w14:paraId="3B066FD8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 : 38 mm</w:t>
      </w:r>
    </w:p>
    <w:p w14:paraId="00FD7BCD" w14:textId="087B6481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1783222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59 %</w:t>
      </w:r>
    </w:p>
    <w:p w14:paraId="1CC1A18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35%</w:t>
      </w:r>
    </w:p>
    <w:p w14:paraId="13F5CF0A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B5EDDAC" w14:textId="581476B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116AE9F7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4D9E55B0" w14:textId="241C40A3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</w:t>
      </w:r>
    </w:p>
    <w:p w14:paraId="4E4A1A2D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66BEED24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0BDB1701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1B0AD6DB" w14:textId="77777777">
      <w:pPr>
        <w:pStyle w:val="Geenafstand"/>
      </w:pPr>
    </w:p>
    <w:p w14:paraId="6F0E2EFE" w14:textId="72D1B571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0E2DB7DE" w14:textId="09E1443D">
      <w:pPr>
        <w:pStyle w:val="Geenafstand"/>
        <w:numPr>
          <w:ilvl w:val="0"/>
          <w:numId w:val="27"/>
        </w:numPr>
      </w:pPr>
      <w:r>
        <w:t xml:space="preserve">Support profile 50/12: 50 mm</w:t>
      </w:r>
    </w:p>
    <w:p w14:paraId="0AF38137" w14:textId="77777777">
      <w:pPr>
        <w:pStyle w:val="Geenafstand"/>
        <w:numPr>
          <w:ilvl w:val="0"/>
          <w:numId w:val="27"/>
        </w:numPr>
      </w:pPr>
      <w:r>
        <w:t xml:space="preserve">Support profile 50/50 or 21/50 Multi: 88 mm</w:t>
      </w:r>
    </w:p>
    <w:p w14:paraId="3AB0CBFC" w14:textId="77777777">
      <w:pPr>
        <w:pStyle w:val="Geenafstand"/>
        <w:numPr>
          <w:ilvl w:val="0"/>
          <w:numId w:val="27"/>
        </w:numPr>
      </w:pPr>
      <w:r>
        <w:t xml:space="preserve">Support profile 50/125: 163 mm</w:t>
      </w:r>
    </w:p>
    <w:p w14:paraId="2B8E5472" w14:textId="77777777">
      <w:pPr>
        <w:pStyle w:val="Geenafstand"/>
        <w:ind w:left="720"/>
      </w:pPr>
    </w:p>
    <w:p w14:paraId="0E4A6159" w14:textId="77777777">
      <w:pPr>
        <w:pStyle w:val="Kop2"/>
      </w:pPr>
      <w:r>
        <w:t xml:space="preserve">Surface treatment:</w:t>
      </w:r>
    </w:p>
    <w:p w14:paraId="56855531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54222C0A" w14:textId="2A66C30A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3E006369" w14:textId="22037FE0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2FF27C93" w14:textId="77777777">
      <w:pPr>
        <w:pStyle w:val="Geenafstand"/>
      </w:pPr>
    </w:p>
    <w:p w14:paraId="04A1ED8C" w14:textId="77777777">
      <w:pPr>
        <w:pStyle w:val="Kop2"/>
      </w:pPr>
      <w:r>
        <w:t xml:space="preserve">Functional specifications:</w:t>
      </w:r>
    </w:p>
    <w:p w14:paraId="5322B4AD" w14:textId="4D494DE9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757A401D" w14:textId="3FABF6A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71.82</w:t>
      </w:r>
    </w:p>
    <w:p w14:paraId="6DFA8E9F" w14:textId="70B5186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65.04</w:t>
      </w:r>
    </w:p>
    <w:p w14:paraId="403E4DCB" w14:textId="614B388F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0.118</w:t>
      </w:r>
    </w:p>
    <w:p w14:paraId="313B2B1B" w14:textId="1DC5B95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0.124</w:t>
      </w:r>
    </w:p>
    <w:p w14:paraId="45F173CA" w14:textId="77777777">
      <w:pPr>
        <w:spacing w:after="200" w:line="276" w:lineRule="auto"/>
      </w:pPr>
      <w:r>
        <w:br w:type="page"/>
      </w:r>
    </w:p>
    <w:p w14:paraId="4859C7B0" w14:textId="6DCCB578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374E8D78" w14:textId="1489B7A5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74.32</w:t>
      </w:r>
    </w:p>
    <w:p w14:paraId="5B9608F6" w14:textId="01A02C0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66.10</w:t>
      </w:r>
    </w:p>
    <w:p w14:paraId="25E2B370" w14:textId="5B0F4D33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0.116</w:t>
      </w:r>
    </w:p>
    <w:p w14:paraId="050AA303" w14:textId="3A0787AD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0.123</w:t>
      </w:r>
    </w:p>
    <w:p w14:paraId="663065A4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5AF3E313" w14:textId="20D5FF7E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595B2FCF" w14:textId="6C67F53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1A460539" w14:textId="4AB10FF5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A</w:t>
      </w:r>
    </w:p>
    <w:p w14:paraId="0B431A33" w14:textId="1B4CA85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A</w:t>
      </w:r>
    </w:p>
    <w:p w14:paraId="2850DCBD" w14:textId="4816D08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1.5m/s: class A</w:t>
      </w:r>
    </w:p>
    <w:p w14:paraId="79D5C03A" w14:textId="0DCA4C56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18CFE01F" w14:textId="22CBE175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C</w:t>
      </w:r>
    </w:p>
    <w:p w14:paraId="4130F9B4" w14:textId="430D1A6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0EE84D54" w14:textId="7D6A22AE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C83517D" w14:textId="77777777">
      <w:pPr>
        <w:pStyle w:val="Geenafstand"/>
        <w:rPr>
          <w:rFonts w:cs="Tahoma"/>
        </w:rPr>
      </w:pPr>
    </w:p>
    <w:p w14:paraId="46E002F1" w14:textId="53192A0D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1ADDAE18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456CA0B1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A</w:t>
      </w:r>
    </w:p>
    <w:p w14:paraId="735D7533" w14:textId="28EC9DA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A</w:t>
      </w:r>
    </w:p>
    <w:p w14:paraId="636609A1" w14:textId="2AA585E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1.5m/s: class A</w:t>
      </w:r>
    </w:p>
    <w:p w14:paraId="5C8C591A" w14:textId="70562FE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B</w:t>
      </w:r>
    </w:p>
    <w:p w14:paraId="0F431EB4" w14:textId="7055796B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C</w:t>
      </w:r>
    </w:p>
    <w:p w14:paraId="1CFD9438" w14:textId="58D30BAE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C</w:t>
      </w:r>
    </w:p>
    <w:p w14:paraId="472BDDF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00EB4851" w14:textId="77777777">
      <w:pPr>
        <w:pStyle w:val="Geenafstand"/>
        <w:rPr>
          <w:rFonts w:cs="Tahoma"/>
        </w:rPr>
      </w:pPr>
    </w:p>
    <w:p w14:paraId="5D41F2C3" w14:textId="77777777">
      <w:pPr>
        <w:pStyle w:val="Kop2"/>
      </w:pPr>
      <w:r>
        <w:t xml:space="preserve">Complies with or tested in accordance with the following standards:</w:t>
      </w:r>
    </w:p>
    <w:p w14:paraId="460B0A8B" w14:textId="0A03DEE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30A0446C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0F6DB97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7F7159C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3A8E2D0A" w14:textId="7B4D7230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7B62BB4F" w14:textId="77777777">
      <w:pPr>
        <w:pStyle w:val="Kop2"/>
        <w:rPr>
          <w:highlight w:val="yellow"/>
        </w:rPr>
      </w:pPr>
    </w:p>
    <w:p w14:paraId="15B8CE5F" w14:textId="77777777">
      <w:pPr>
        <w:pStyle w:val="Kop2"/>
      </w:pPr>
      <w:r>
        <w:t xml:space="preserve">Optional burglary protection</w:t>
      </w:r>
    </w:p>
    <w:p w14:paraId="6DD1D1F9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257137E4" w14:textId="65229605">
      <w:pPr>
        <w:pStyle w:val="Geenafstand"/>
      </w:pPr>
      <w:r>
        <w:t xml:space="preserve">Class 2 (EN1627:2011 &amp; NEN 5096:2012+A1:2015)</w:t>
      </w:r>
    </w:p>
    <w:p w14:paraId="0379F82E" w14:textId="77777777">
      <w:pPr>
        <w:pStyle w:val="bestektekst"/>
        <w:rPr>
          <w:rFonts w:asciiTheme="minorHAnsi" w:hAnsiTheme="minorHAnsi" w:cs="Tahoma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0B2E" w14:textId="77777777">
      <w:r>
        <w:separator/>
      </w:r>
    </w:p>
  </w:endnote>
  <w:endnote w:type="continuationSeparator" w:id="0">
    <w:p w14:paraId="5E5895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614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88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BBF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F022" w14:textId="77777777">
      <w:r>
        <w:separator/>
      </w:r>
    </w:p>
  </w:footnote>
  <w:footnote w:type="continuationSeparator" w:id="0">
    <w:p w14:paraId="08250B3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2C12" w14:textId="77777777">
    <w:pPr>
      <w:pStyle w:val="Koptekst"/>
    </w:pPr>
    <w:r>
      <w:pict w14:anchorId="2B6E7D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30B4" w14:textId="77777777">
    <w:pPr>
      <w:pStyle w:val="Koptekst"/>
    </w:pPr>
    <w:r>
      <w:pict w14:anchorId="35D9367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152" w14:textId="77777777">
    <w:pPr>
      <w:pStyle w:val="Koptekst"/>
    </w:pPr>
    <w:r>
      <w:pict w14:anchorId="733A3AE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6229868">
    <w:abstractNumId w:val="26"/>
  </w:num>
  <w:num w:numId="2" w16cid:durableId="1378385469">
    <w:abstractNumId w:val="22"/>
  </w:num>
  <w:num w:numId="3" w16cid:durableId="196697574">
    <w:abstractNumId w:val="10"/>
  </w:num>
  <w:num w:numId="4" w16cid:durableId="1851874968">
    <w:abstractNumId w:val="6"/>
  </w:num>
  <w:num w:numId="5" w16cid:durableId="91317988">
    <w:abstractNumId w:val="5"/>
  </w:num>
  <w:num w:numId="6" w16cid:durableId="551582738">
    <w:abstractNumId w:val="9"/>
  </w:num>
  <w:num w:numId="7" w16cid:durableId="1703902204">
    <w:abstractNumId w:val="4"/>
  </w:num>
  <w:num w:numId="8" w16cid:durableId="1326324992">
    <w:abstractNumId w:val="3"/>
  </w:num>
  <w:num w:numId="9" w16cid:durableId="21709899">
    <w:abstractNumId w:val="2"/>
  </w:num>
  <w:num w:numId="10" w16cid:durableId="1854299311">
    <w:abstractNumId w:val="1"/>
  </w:num>
  <w:num w:numId="11" w16cid:durableId="131337379">
    <w:abstractNumId w:val="0"/>
  </w:num>
  <w:num w:numId="12" w16cid:durableId="827208499">
    <w:abstractNumId w:val="7"/>
  </w:num>
  <w:num w:numId="13" w16cid:durableId="447509343">
    <w:abstractNumId w:val="8"/>
  </w:num>
  <w:num w:numId="14" w16cid:durableId="1351569151">
    <w:abstractNumId w:val="25"/>
  </w:num>
  <w:num w:numId="15" w16cid:durableId="248275000">
    <w:abstractNumId w:val="12"/>
  </w:num>
  <w:num w:numId="16" w16cid:durableId="1195925428">
    <w:abstractNumId w:val="24"/>
  </w:num>
  <w:num w:numId="17" w16cid:durableId="634867681">
    <w:abstractNumId w:val="18"/>
  </w:num>
  <w:num w:numId="18" w16cid:durableId="1773554734">
    <w:abstractNumId w:val="23"/>
  </w:num>
  <w:num w:numId="19" w16cid:durableId="1731689411">
    <w:abstractNumId w:val="13"/>
  </w:num>
  <w:num w:numId="20" w16cid:durableId="1805851837">
    <w:abstractNumId w:val="20"/>
  </w:num>
  <w:num w:numId="21" w16cid:durableId="484712676">
    <w:abstractNumId w:val="15"/>
  </w:num>
  <w:num w:numId="22" w16cid:durableId="329674319">
    <w:abstractNumId w:val="11"/>
  </w:num>
  <w:num w:numId="23" w16cid:durableId="1089935154">
    <w:abstractNumId w:val="19"/>
  </w:num>
  <w:num w:numId="24" w16cid:durableId="451048939">
    <w:abstractNumId w:val="16"/>
  </w:num>
  <w:num w:numId="25" w16cid:durableId="438841688">
    <w:abstractNumId w:val="21"/>
  </w:num>
  <w:num w:numId="26" w16cid:durableId="733701293">
    <w:abstractNumId w:val="14"/>
  </w:num>
  <w:num w:numId="27" w16cid:durableId="956526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34E71"/>
    <w:rsid w:val="0006501C"/>
    <w:rsid w:val="00066BA1"/>
    <w:rsid w:val="00095C7D"/>
    <w:rsid w:val="000974F5"/>
    <w:rsid w:val="000A4893"/>
    <w:rsid w:val="000D4094"/>
    <w:rsid w:val="001470E4"/>
    <w:rsid w:val="00153EEE"/>
    <w:rsid w:val="001C548A"/>
    <w:rsid w:val="002047D0"/>
    <w:rsid w:val="00217093"/>
    <w:rsid w:val="00222F29"/>
    <w:rsid w:val="00232A66"/>
    <w:rsid w:val="00276C2C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37FBE"/>
    <w:rsid w:val="004772FD"/>
    <w:rsid w:val="00485348"/>
    <w:rsid w:val="004929D2"/>
    <w:rsid w:val="004A6709"/>
    <w:rsid w:val="004B10FD"/>
    <w:rsid w:val="004B579A"/>
    <w:rsid w:val="00515344"/>
    <w:rsid w:val="00522424"/>
    <w:rsid w:val="005324EA"/>
    <w:rsid w:val="00543711"/>
    <w:rsid w:val="00584936"/>
    <w:rsid w:val="005A1F6F"/>
    <w:rsid w:val="005F05CA"/>
    <w:rsid w:val="005F3614"/>
    <w:rsid w:val="0061302D"/>
    <w:rsid w:val="00652FCF"/>
    <w:rsid w:val="00671AA8"/>
    <w:rsid w:val="006B03E9"/>
    <w:rsid w:val="006C3D0E"/>
    <w:rsid w:val="006F3CC4"/>
    <w:rsid w:val="007244D2"/>
    <w:rsid w:val="00737673"/>
    <w:rsid w:val="00770754"/>
    <w:rsid w:val="00787799"/>
    <w:rsid w:val="007A06F7"/>
    <w:rsid w:val="007B3B24"/>
    <w:rsid w:val="007B4030"/>
    <w:rsid w:val="007D3EAC"/>
    <w:rsid w:val="007D5206"/>
    <w:rsid w:val="00807C06"/>
    <w:rsid w:val="00816D7F"/>
    <w:rsid w:val="0082380F"/>
    <w:rsid w:val="008D1CFA"/>
    <w:rsid w:val="008E3C3F"/>
    <w:rsid w:val="0092495C"/>
    <w:rsid w:val="00925B79"/>
    <w:rsid w:val="00927563"/>
    <w:rsid w:val="00966B92"/>
    <w:rsid w:val="009A17EA"/>
    <w:rsid w:val="009D5BC7"/>
    <w:rsid w:val="00A10E7F"/>
    <w:rsid w:val="00A231A8"/>
    <w:rsid w:val="00A45F3E"/>
    <w:rsid w:val="00B10DC4"/>
    <w:rsid w:val="00B1315F"/>
    <w:rsid w:val="00B20205"/>
    <w:rsid w:val="00B21D6F"/>
    <w:rsid w:val="00B33D5D"/>
    <w:rsid w:val="00B34764"/>
    <w:rsid w:val="00B45BF5"/>
    <w:rsid w:val="00B536F1"/>
    <w:rsid w:val="00B619D9"/>
    <w:rsid w:val="00B75590"/>
    <w:rsid w:val="00BC2A15"/>
    <w:rsid w:val="00BF0CC0"/>
    <w:rsid w:val="00C11DFF"/>
    <w:rsid w:val="00CA6E3E"/>
    <w:rsid w:val="00CB5A3D"/>
    <w:rsid w:val="00D0178E"/>
    <w:rsid w:val="00D34B9C"/>
    <w:rsid w:val="00D43AE6"/>
    <w:rsid w:val="00DA7063"/>
    <w:rsid w:val="00E623A1"/>
    <w:rsid w:val="00F01670"/>
    <w:rsid w:val="00F02894"/>
    <w:rsid w:val="00F12C0E"/>
    <w:rsid w:val="00F61016"/>
    <w:rsid w:val="00FE0235"/>
    <w:rsid w:val="1AF47C60"/>
    <w:rsid w:val="575D2E68"/>
    <w:rsid w:val="5D349DB6"/>
    <w:rsid w:val="60C0F4A4"/>
    <w:rsid w:val="6D9DC167"/>
    <w:rsid w:val="70B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9A2A1D9"/>
  <w15:docId w15:val="{CBD95CAE-16F6-4DA7-A4C5-0069361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D9B62-AA7E-4E4E-B54F-F52DC65D8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96B5E-4CA0-475C-BAA9-18A1984A5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A4641A-5403-4454-A971-A3034426DC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