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8" w:rsidRPr="004E0124" w:rsidRDefault="00DA2238" w:rsidP="00DA2238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DA22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DA22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DA22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DA22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1D33D1" w:rsidRPr="00DA22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</w:t>
      </w:r>
      <w:r w:rsidR="006D6E54" w:rsidRPr="00DA223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DA2238" w:rsidRPr="004E0124" w:rsidRDefault="00DA2238" w:rsidP="00DA2238">
      <w:pPr>
        <w:pStyle w:val="Geenafstand"/>
        <w:jc w:val="center"/>
        <w:rPr>
          <w:lang w:val="fr-BE" w:eastAsia="nl-NL"/>
        </w:rPr>
      </w:pPr>
    </w:p>
    <w:p w:rsidR="00DA2238" w:rsidRPr="00DA2238" w:rsidRDefault="00DA2238" w:rsidP="00DA223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A223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222D8F" w:rsidRPr="00F97509" w:rsidRDefault="00222D8F" w:rsidP="00222D8F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sont montées </w:t>
      </w:r>
      <w:r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entre la construction de support 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au moyen de </w:t>
      </w:r>
      <w:r>
        <w:rPr>
          <w:rFonts w:cs="Tahoma"/>
          <w:lang w:val="fr-BE"/>
        </w:rPr>
        <w:t>c</w:t>
      </w:r>
      <w:r w:rsidRPr="00155DAD">
        <w:rPr>
          <w:rFonts w:cs="Tahoma"/>
          <w:lang w:val="fr-BE"/>
        </w:rPr>
        <w:t>ôtés standard ou côtés de collecteur liées à un proje</w:t>
      </w:r>
      <w:r>
        <w:rPr>
          <w:rFonts w:cs="Tahoma"/>
          <w:lang w:val="fr-BE"/>
        </w:rPr>
        <w:t>t.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DA2238" w:rsidRPr="004E0124" w:rsidRDefault="00DA2238" w:rsidP="00DA2238">
      <w:pPr>
        <w:pStyle w:val="Geenafstand"/>
        <w:rPr>
          <w:lang w:val="fr-BE" w:eastAsia="nl-NL"/>
        </w:rPr>
      </w:pPr>
    </w:p>
    <w:p w:rsidR="00DA2238" w:rsidRPr="0088221D" w:rsidRDefault="00DA2238" w:rsidP="00DA2238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DA2238" w:rsidRDefault="00DA2238" w:rsidP="00DA2238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DC4D3D" w:rsidRPr="00DA2238" w:rsidRDefault="00DA2238" w:rsidP="00DA2238">
      <w:pPr>
        <w:pStyle w:val="Geenafstand"/>
        <w:ind w:left="720"/>
        <w:rPr>
          <w:rStyle w:val="Kop3Char"/>
        </w:rPr>
      </w:pPr>
      <w:r w:rsidRPr="00DA2238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A22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Lamelle </w:t>
      </w:r>
      <w:r w:rsidR="00254988" w:rsidRPr="00DA22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 w:rsidRPr="00DA22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 w:rsidRPr="00DA22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A2238" w:rsidRPr="004E0124" w:rsidRDefault="00DA2238" w:rsidP="00DA223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DA2238" w:rsidRPr="005C1116" w:rsidRDefault="00DA2238" w:rsidP="00DA223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DC4D3D" w:rsidRPr="00DA2238" w:rsidRDefault="00DA2238" w:rsidP="00DA223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D33D1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DA2238" w:rsidRDefault="00DA2238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1D33D1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D33D1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50</w:t>
      </w:r>
      <w:r w:rsidR="00254988" w:rsidRPr="00DA223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A2238" w:rsidRPr="0021340A" w:rsidRDefault="00DA2238" w:rsidP="00DA223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DA2238" w:rsidRPr="005C1116" w:rsidRDefault="00DA2238" w:rsidP="00DA223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DA2238" w:rsidRPr="005C1116" w:rsidRDefault="00DA2238" w:rsidP="00DA223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A2238" w:rsidRPr="005C1116" w:rsidRDefault="00DA2238" w:rsidP="00DA223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A2238" w:rsidRPr="00A15EF4" w:rsidRDefault="00DA2238" w:rsidP="00DA2238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DA2238" w:rsidRPr="00CB5973" w:rsidRDefault="00DA2238" w:rsidP="00DA2238">
      <w:pPr>
        <w:pStyle w:val="Geenafstand"/>
        <w:rPr>
          <w:lang w:val="fr-BE" w:eastAsia="nl-NL"/>
        </w:rPr>
      </w:pPr>
    </w:p>
    <w:p w:rsidR="00DA2238" w:rsidRPr="005C1116" w:rsidRDefault="00DA2238" w:rsidP="00DA2238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A2238" w:rsidRPr="005C1116" w:rsidRDefault="00DA2238" w:rsidP="00DA2238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A2238" w:rsidRPr="005C1116" w:rsidRDefault="00DA2238" w:rsidP="00DA2238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DA2238" w:rsidRPr="005C1116" w:rsidRDefault="00DA2238" w:rsidP="00DA2238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DA2238" w:rsidRPr="00CB5973" w:rsidRDefault="00DA2238" w:rsidP="00DA2238">
      <w:pPr>
        <w:pStyle w:val="Geenafstand"/>
        <w:rPr>
          <w:lang w:val="fr-BE"/>
        </w:rPr>
      </w:pPr>
    </w:p>
    <w:p w:rsidR="00DA2238" w:rsidRPr="0021340A" w:rsidRDefault="00DA2238" w:rsidP="00DA2238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DA2238" w:rsidRPr="00DA2238" w:rsidRDefault="00DA2238" w:rsidP="00DA2238">
      <w:pPr>
        <w:pStyle w:val="Geenafstand"/>
        <w:rPr>
          <w:rStyle w:val="Kop2Char"/>
          <w:lang w:val="fr-BE"/>
        </w:rPr>
      </w:pPr>
    </w:p>
    <w:p w:rsidR="00DA2238" w:rsidRPr="005C1116" w:rsidRDefault="00DA2238" w:rsidP="00DA223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latérales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ou 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DA2238" w:rsidRPr="005C1116" w:rsidRDefault="00DA2238" w:rsidP="00DA223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DA2238" w:rsidRPr="005C1116" w:rsidRDefault="00DA2238" w:rsidP="00DA223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DA2238" w:rsidRPr="00CB5973" w:rsidRDefault="00DA2238" w:rsidP="00DA2238">
      <w:pPr>
        <w:pStyle w:val="Geenafstand"/>
        <w:rPr>
          <w:b/>
          <w:lang w:val="fr-BE" w:eastAsia="nl-NL"/>
        </w:rPr>
      </w:pPr>
    </w:p>
    <w:p w:rsidR="00DA2238" w:rsidRPr="007244D2" w:rsidRDefault="00DA2238" w:rsidP="00DA2238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DA2238" w:rsidRDefault="00DA2238" w:rsidP="00DA2238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Pr="00D87C2A">
        <w:t>:</w:t>
      </w:r>
    </w:p>
    <w:p w:rsidR="00DA2238" w:rsidRPr="00DF69E1" w:rsidRDefault="00DA2238" w:rsidP="00DA223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DA2238" w:rsidRPr="005C1116" w:rsidRDefault="00DA2238" w:rsidP="00DA223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DA2238" w:rsidRPr="00DF69E1" w:rsidRDefault="00DA2238" w:rsidP="00DA223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DA2238" w:rsidRDefault="00DA2238" w:rsidP="00DA2238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DA2238" w:rsidRPr="001278E1" w:rsidRDefault="00DA2238" w:rsidP="00DA2238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6771BB" w:rsidRDefault="006771B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DA2238" w:rsidRPr="005C1116" w:rsidRDefault="00DA2238" w:rsidP="00DA2238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DA2238" w:rsidRPr="005C1116" w:rsidRDefault="00DA2238" w:rsidP="00DA223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A2238" w:rsidRPr="005C1116" w:rsidRDefault="00DA2238" w:rsidP="00DA223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A2238" w:rsidRPr="005C1116" w:rsidRDefault="00DA2238" w:rsidP="00DA223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DA2238" w:rsidRPr="00CB4259" w:rsidRDefault="00DA2238" w:rsidP="00DA223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DA2238" w:rsidRDefault="007B4030" w:rsidP="00DA2238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DA2238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357E6">
    <w:pPr>
      <w:pStyle w:val="Koptekst"/>
    </w:pPr>
    <w:r w:rsidRPr="00F357E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357E6">
    <w:pPr>
      <w:pStyle w:val="Koptekst"/>
    </w:pPr>
    <w:r w:rsidRPr="00F357E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357E6">
    <w:pPr>
      <w:pStyle w:val="Koptekst"/>
    </w:pPr>
    <w:r w:rsidRPr="00F357E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1A01"/>
    <w:rsid w:val="000845CF"/>
    <w:rsid w:val="000917CA"/>
    <w:rsid w:val="000974F5"/>
    <w:rsid w:val="000A4893"/>
    <w:rsid w:val="000D4094"/>
    <w:rsid w:val="000F7C27"/>
    <w:rsid w:val="00100B5E"/>
    <w:rsid w:val="00111838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D8F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771BB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C7B93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2238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357E6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2016-11-02T15:32:00Z</dcterms:created>
  <dcterms:modified xsi:type="dcterms:W3CDTF">2017-01-05T13:54:00Z</dcterms:modified>
</cp:coreProperties>
</file>