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404B4D" w14:textId="790C66E3">
      <w:pPr>
        <w:pStyle w:val="Kop3"/>
      </w:pPr>
      <w:bookmarkStart w:name="_Toc245261915" w:id="0"/>
      <w:bookmarkStart w:name="_Toc245261916" w:id="1"/>
      <w:bookmarkStart w:name="_Toc245284156" w:id="2"/>
      <w:bookmarkStart w:name="_Toc245284157" w:id="3"/>
      <w:bookmarkStart w:name="_Toc253743548" w:id="4"/>
      <w:bookmarkStart w:name="_Toc253743549" w:id="5"/>
      <w:bookmarkStart w:name="_Toc253743582" w:id="6"/>
      <w:bookmarkStart w:name="_Toc253743583" w:id="7"/>
      <w:bookmarkStart w:name="_Toc253743629" w:id="8"/>
      <w:bookmarkStart w:name="_Toc253743630" w:id="9"/>
      <w:bookmarkStart w:name="_Toc253743716" w:id="10"/>
      <w:bookmarkStart w:name="_Toc253743717" w:id="11"/>
      <w:bookmarkStart w:name="_Toc253743981" w:id="12"/>
      <w:bookmarkStart w:name="_Toc253743983" w:id="13"/>
      <w:bookmarkStart w:name="_Toc253744340" w:id="14"/>
      <w:bookmarkStart w:name="_Toc253744341" w:id="15"/>
      <w:r w:rsidRPr="779F88C1" w:rsidR="09EFBA5A">
        <w:rPr>
          <w:lang w:val="en-US"/>
        </w:rPr>
        <w:t xml:space="preserve">Installation de </w:t>
      </w:r>
      <w:r w:rsidRPr="779F88C1" w:rsidR="09EFBA5A">
        <w:rPr>
          <w:lang w:val="en-US"/>
        </w:rPr>
        <w:t>ventilation</w:t>
      </w:r>
      <w:r w:rsidRPr="779F88C1" w:rsidR="09EFBA5A">
        <w:rPr>
          <w:lang w:val="en-US"/>
        </w:rPr>
        <w:t>/</w:t>
      </w:r>
      <w:r w:rsidRPr="779F88C1" w:rsidR="09EFBA5A">
        <w:rPr>
          <w:lang w:val="en-US"/>
        </w:rPr>
        <w:t>climatisation</w:t>
      </w:r>
      <w:r w:rsidRPr="779F88C1" w:rsidR="09EFBA5A">
        <w:rPr>
          <w:rStyle w:val="MeetChar"/>
          <w:lang w:val="en-US"/>
        </w:rPr>
        <w:t xml:space="preserve">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r w:rsidRPr="779F88C1" w:rsidR="09EFBA5A">
        <w:rPr>
          <w:rStyle w:val="MeetChar"/>
          <w:lang w:val="en-US"/>
        </w:rPr>
        <w:t xml:space="preserve">- </w:t>
      </w:r>
      <w:r w:rsidRPr="779F88C1" w:rsidR="09EFBA5A">
        <w:rPr>
          <w:rStyle w:val="Referentie"/>
          <w:lang w:val="en-US"/>
        </w:rPr>
        <w:t>DucoBox</w:t>
      </w:r>
      <w:r w:rsidRPr="779F88C1" w:rsidR="09EFBA5A">
        <w:rPr>
          <w:rStyle w:val="Referentie"/>
          <w:lang w:val="en-US"/>
        </w:rPr>
        <w:t xml:space="preserve"> Energy Premium 325</w:t>
      </w:r>
    </w:p>
    <w:p w14:paraId="34ECC7CB" w14:textId="77777777">
      <w:pPr>
        <w:pStyle w:val="Kop5"/>
      </w:pPr>
      <w:r w:rsidRPr="779F88C1" w:rsidR="779F88C1">
        <w:rPr>
          <w:lang w:val="en-US"/>
        </w:rPr>
        <w:t>Description :</w:t>
      </w:r>
    </w:p>
    <w:p w14:paraId="7AB974EF" w14:textId="77777777"/>
    <w:p w14:paraId="37C7EBE3" w14:textId="44D545A4">
      <w:pPr/>
      <w:r w:rsidRPr="779F88C1" w:rsidR="09EFBA5A">
        <w:rPr>
          <w:rStyle w:val="MerkChar"/>
          <w:lang w:val="en-US"/>
        </w:rPr>
        <w:t>DucoBox</w:t>
      </w:r>
      <w:r w:rsidRPr="779F88C1" w:rsidR="09EFBA5A">
        <w:rPr>
          <w:rStyle w:val="MerkChar"/>
          <w:lang w:val="en-US"/>
        </w:rPr>
        <w:t xml:space="preserve"> Energy Premium 325</w:t>
      </w:r>
      <w:r w:rsidRPr="779F88C1" w:rsidR="09EFBA5A">
        <w:rPr>
          <w:lang w:val="en-US"/>
        </w:rPr>
        <w:t xml:space="preserve"> </w:t>
      </w:r>
      <w:r w:rsidRPr="779F88C1" w:rsidR="09EFBA5A">
        <w:rPr>
          <w:lang w:val="en-US"/>
        </w:rPr>
        <w:t>est</w:t>
      </w:r>
      <w:r w:rsidRPr="779F88C1" w:rsidR="09EFBA5A">
        <w:rPr>
          <w:lang w:val="en-US"/>
        </w:rPr>
        <w:t xml:space="preserve"> </w:t>
      </w:r>
      <w:r w:rsidRPr="779F88C1" w:rsidR="09EFBA5A">
        <w:rPr>
          <w:lang w:val="en-US"/>
        </w:rPr>
        <w:t>une</w:t>
      </w:r>
      <w:r w:rsidRPr="779F88C1" w:rsidR="09EFBA5A">
        <w:rPr>
          <w:lang w:val="en-US"/>
        </w:rPr>
        <w:t xml:space="preserve"> </w:t>
      </w:r>
      <w:r w:rsidRPr="779F88C1" w:rsidR="09EFBA5A">
        <w:rPr>
          <w:lang w:val="en-US"/>
        </w:rPr>
        <w:t>unité</w:t>
      </w:r>
      <w:r w:rsidRPr="779F88C1" w:rsidR="09EFBA5A">
        <w:rPr>
          <w:lang w:val="en-US"/>
        </w:rPr>
        <w:t xml:space="preserve"> de </w:t>
      </w:r>
      <w:r w:rsidRPr="779F88C1" w:rsidR="09EFBA5A">
        <w:rPr>
          <w:lang w:val="en-US"/>
        </w:rPr>
        <w:t>ventilation</w:t>
      </w:r>
      <w:r w:rsidRPr="779F88C1" w:rsidR="09EFBA5A">
        <w:rPr>
          <w:lang w:val="en-US"/>
        </w:rPr>
        <w:t xml:space="preserve"> individuelle </w:t>
      </w:r>
      <w:r w:rsidRPr="779F88C1" w:rsidR="09EFBA5A">
        <w:rPr>
          <w:lang w:val="en-US"/>
        </w:rPr>
        <w:t>équilibrée</w:t>
      </w:r>
      <w:r w:rsidRPr="779F88C1" w:rsidR="09EFBA5A">
        <w:rPr>
          <w:lang w:val="en-US"/>
        </w:rPr>
        <w:t xml:space="preserve"> </w:t>
      </w:r>
      <w:r w:rsidRPr="779F88C1" w:rsidR="09EFBA5A">
        <w:rPr>
          <w:lang w:val="en-US"/>
        </w:rPr>
        <w:t>avec</w:t>
      </w:r>
      <w:r w:rsidRPr="779F88C1" w:rsidR="09EFBA5A">
        <w:rPr>
          <w:lang w:val="en-US"/>
        </w:rPr>
        <w:t xml:space="preserve"> </w:t>
      </w:r>
      <w:r w:rsidRPr="779F88C1" w:rsidR="09EFBA5A">
        <w:rPr>
          <w:lang w:val="en-US"/>
        </w:rPr>
        <w:t>récupération</w:t>
      </w:r>
      <w:r w:rsidRPr="779F88C1" w:rsidR="09EFBA5A">
        <w:rPr>
          <w:lang w:val="en-US"/>
        </w:rPr>
        <w:t xml:space="preserve"> de </w:t>
      </w:r>
      <w:r w:rsidRPr="779F88C1" w:rsidR="09EFBA5A">
        <w:rPr>
          <w:lang w:val="en-US"/>
        </w:rPr>
        <w:t>chaleur</w:t>
      </w:r>
      <w:r w:rsidRPr="779F88C1" w:rsidR="09EFBA5A">
        <w:rPr>
          <w:lang w:val="en-US"/>
        </w:rPr>
        <w:t xml:space="preserve"> </w:t>
      </w:r>
      <w:r w:rsidRPr="779F88C1" w:rsidR="09EFBA5A">
        <w:rPr>
          <w:lang w:val="en-US"/>
        </w:rPr>
        <w:t>selon</w:t>
      </w:r>
      <w:r w:rsidRPr="779F88C1" w:rsidR="09EFBA5A">
        <w:rPr>
          <w:lang w:val="en-US"/>
        </w:rPr>
        <w:t xml:space="preserve"> </w:t>
      </w:r>
      <w:r w:rsidRPr="779F88C1" w:rsidR="09EFBA5A">
        <w:rPr>
          <w:lang w:val="en-US"/>
        </w:rPr>
        <w:t>le</w:t>
      </w:r>
      <w:r w:rsidRPr="779F88C1" w:rsidR="09EFBA5A">
        <w:rPr>
          <w:lang w:val="en-US"/>
        </w:rPr>
        <w:t xml:space="preserve"> principe D.</w:t>
      </w:r>
    </w:p>
    <w:p w14:paraId="0BB12F12" w14:textId="77777777"/>
    <w:p w14:paraId="27678395" w14:textId="77777777">
      <w:pPr>
        <w:jc w:val="left"/>
      </w:pPr>
      <w:r w:rsidRPr="779F88C1" w:rsidR="779F88C1">
        <w:rPr>
          <w:lang w:val="en-US"/>
        </w:rPr>
        <w:t>Unité de ventilation/récupération de chaleur équilibrée à la demande avec ventilateur d'entrée et d'extraction d'air équipé d'une protection contre le gel intelligente, d'un bypass modulant et d'un échangeur de chaleur haute efficacité à flux croisés en plastique.</w:t>
      </w:r>
    </w:p>
    <w:p w14:paraId="492FADE4" w14:textId="77777777">
      <w:r w:rsidRPr="779F88C1" w:rsidR="779F88C1">
        <w:rPr>
          <w:lang w:val="en-US"/>
        </w:rPr>
        <w:t>Le calibrage semi-automatique assure une installation rapide de l'unité et garantit un équilibrage de haute qualité.</w:t>
      </w:r>
    </w:p>
    <w:p w14:paraId="452ED799" w14:textId="77777777"/>
    <w:p w14:paraId="3111E545" w14:textId="77777777">
      <w:pPr>
        <w:pStyle w:val="Kop5"/>
      </w:pPr>
      <w:r w:rsidRPr="779F88C1" w:rsidR="779F88C1">
        <w:rPr>
          <w:lang w:val="en-US"/>
        </w:rPr>
        <w:t>Opération :</w:t>
      </w:r>
    </w:p>
    <w:p w14:paraId="169555FF" w14:textId="77777777">
      <w:pPr>
        <w:jc w:val="left"/>
      </w:pPr>
      <w:r w:rsidRPr="779F88C1" w:rsidR="779F88C1">
        <w:rPr>
          <w:lang w:val="en-US"/>
        </w:rPr>
        <w:t>L'appareil amène mécaniquement de l'air frais dans l'habitation et extrait mécaniquement l'air vicié de l'habitation à l'aide de ventilateurs intégrés. Au cours du processus, la chaleur est récupérée de l'air rejeté et transférée à l’air prise.</w:t>
      </w:r>
    </w:p>
    <w:p w14:paraId="7A10C783" w14:textId="77777777">
      <w:pPr>
        <w:jc w:val="left"/>
      </w:pPr>
    </w:p>
    <w:p w14:paraId="70C2EF69" w14:textId="77777777">
      <w:pPr>
        <w:pStyle w:val="Kop5"/>
      </w:pPr>
      <w:r w:rsidRPr="779F88C1" w:rsidR="779F88C1">
        <w:rPr>
          <w:lang w:val="en-US"/>
        </w:rPr>
        <w:t>Matériau :</w:t>
      </w:r>
    </w:p>
    <w:p w14:paraId="0167950C" w14:textId="77777777">
      <w:r w:rsidRPr="779F88C1" w:rsidR="779F88C1">
        <w:rPr>
          <w:lang w:val="en-US"/>
        </w:rPr>
        <w:t>Caisson : en acier à double paroi avec isolation de 30 mm.</w:t>
      </w:r>
    </w:p>
    <w:p w14:paraId="7DCD913F" w14:textId="77777777">
      <w:r w:rsidRPr="779F88C1" w:rsidR="779F88C1">
        <w:rPr>
          <w:lang w:val="en-US"/>
        </w:rPr>
        <w:t>Intérieur : PP, ABS (sans ponts thermiques) et matériau isolant à cellules fermées (PPE).</w:t>
      </w:r>
    </w:p>
    <w:p w14:paraId="524A1E50" w14:textId="77777777">
      <w:r w:rsidRPr="779F88C1" w:rsidR="779F88C1">
        <w:rPr>
          <w:lang w:val="en-US"/>
        </w:rPr>
        <w:t>Échangeur de chaleur intégré : plastique (100 % recyclable ; fabriqué à partir de matériaux recyclés).</w:t>
      </w:r>
    </w:p>
    <w:p w14:paraId="0079D52F" w14:textId="77777777"/>
    <w:p w14:paraId="5CF411B0" w14:textId="77777777">
      <w:pPr>
        <w:pStyle w:val="Kop5"/>
      </w:pPr>
      <w:r w:rsidRPr="779F88C1" w:rsidR="779F88C1">
        <w:rPr>
          <w:lang w:val="en-US"/>
        </w:rPr>
        <w:t>Modèle :</w:t>
      </w:r>
    </w:p>
    <w:p w14:paraId="1A576DD3" w14:textId="77777777">
      <w:pPr>
        <w:ind w:left="3119" w:hanging="3119"/>
      </w:pPr>
      <w:r w:rsidRPr="779F88C1" w:rsidR="779F88C1">
        <w:rPr>
          <w:lang w:val="en-US"/>
        </w:rPr>
        <w:t>Raccordements :</w:t>
      </w:r>
      <w:r>
        <w:tab/>
      </w:r>
      <w:r w:rsidRPr="779F88C1" w:rsidR="779F88C1">
        <w:rPr>
          <w:lang w:val="en-US"/>
        </w:rPr>
        <w:t xml:space="preserve">Les conduits d'air pour le raccordement à l'habitation peuvent être raccordés à la partie supérieure de la </w:t>
      </w:r>
      <w:r w:rsidRPr="779F88C1" w:rsidR="779F88C1">
        <w:rPr>
          <w:rStyle w:val="MerkChar"/>
          <w:lang w:val="en-US"/>
        </w:rPr>
        <w:t xml:space="preserve">DucoBox Energy Premium </w:t>
      </w:r>
      <w:r w:rsidRPr="779F88C1" w:rsidR="779F88C1">
        <w:rPr>
          <w:lang w:val="en-US"/>
        </w:rPr>
        <w:t>.</w:t>
      </w:r>
    </w:p>
    <w:p w14:paraId="271CF146" w14:textId="77777777">
      <w:pPr>
        <w:ind w:left="2160" w:firstLine="959"/>
      </w:pPr>
      <w:r w:rsidRPr="779F88C1" w:rsidR="779F88C1">
        <w:rPr>
          <w:lang w:val="en-US"/>
        </w:rPr>
        <w:t>5 Connexions supérieures (en PPE) :</w:t>
      </w:r>
    </w:p>
    <w:p w14:paraId="1C60D80F" w14:textId="73808098">
      <w:pPr>
        <w:pStyle w:val="Lijstalinea"/>
        <w:ind w:left="3960"/>
      </w:pPr>
      <w:r w:rsidRPr="779F88C1" w:rsidR="779F88C1">
        <w:rPr>
          <w:lang w:val="en-US"/>
        </w:rPr>
        <w:t>Entrée d'air vers l'habitation (2x)</w:t>
      </w:r>
    </w:p>
    <w:p w:rsidP="779F88C1" w14:paraId="4A4D71D1" w14:textId="23D24E51">
      <w:pPr>
        <w:pStyle w:val="Lijstalinea"/>
        <w:ind w:left="3960"/>
        <w:rPr>
          <w:lang w:val="en-US"/>
        </w:rPr>
      </w:pPr>
      <w:r w:rsidRPr="779F88C1" w:rsidR="779F88C1">
        <w:rPr>
          <w:lang w:val="en-US"/>
        </w:rPr>
        <w:t xml:space="preserve">Extraction </w:t>
      </w:r>
      <w:r w:rsidRPr="779F88C1" w:rsidR="779F88C1">
        <w:rPr>
          <w:lang w:val="en-US"/>
        </w:rPr>
        <w:t>d'air</w:t>
      </w:r>
      <w:r w:rsidRPr="779F88C1" w:rsidR="779F88C1">
        <w:rPr>
          <w:lang w:val="en-US"/>
        </w:rPr>
        <w:t xml:space="preserve"> de la </w:t>
      </w:r>
      <w:r w:rsidRPr="779F88C1" w:rsidR="779F88C1">
        <w:rPr>
          <w:lang w:val="en-US"/>
        </w:rPr>
        <w:t>maison</w:t>
      </w:r>
    </w:p>
    <w:p w:rsidP="779F88C1" w14:paraId="18144BE0" w14:textId="56134015">
      <w:pPr>
        <w:pStyle w:val="Lijstalinea"/>
        <w:ind w:left="3960"/>
        <w:rPr>
          <w:lang w:val="en-US"/>
        </w:rPr>
      </w:pPr>
      <w:r w:rsidRPr="779F88C1" w:rsidR="779F88C1">
        <w:rPr>
          <w:lang w:val="en-US"/>
        </w:rPr>
        <w:t>Rejet</w:t>
      </w:r>
      <w:r w:rsidRPr="779F88C1" w:rsidR="779F88C1">
        <w:rPr>
          <w:lang w:val="en-US"/>
        </w:rPr>
        <w:t xml:space="preserve"> </w:t>
      </w:r>
      <w:r w:rsidRPr="779F88C1" w:rsidR="779F88C1">
        <w:rPr>
          <w:lang w:val="en-US"/>
        </w:rPr>
        <w:t>d'air</w:t>
      </w:r>
      <w:r w:rsidRPr="779F88C1" w:rsidR="779F88C1">
        <w:rPr>
          <w:lang w:val="en-US"/>
        </w:rPr>
        <w:t xml:space="preserve"> </w:t>
      </w:r>
      <w:r w:rsidRPr="779F88C1" w:rsidR="779F88C1">
        <w:rPr>
          <w:lang w:val="en-US"/>
        </w:rPr>
        <w:t>vers</w:t>
      </w:r>
      <w:r w:rsidRPr="779F88C1" w:rsidR="779F88C1">
        <w:rPr>
          <w:lang w:val="en-US"/>
        </w:rPr>
        <w:t xml:space="preserve"> </w:t>
      </w:r>
      <w:r w:rsidRPr="779F88C1" w:rsidR="779F88C1">
        <w:rPr>
          <w:lang w:val="en-US"/>
        </w:rPr>
        <w:t>l’extérieur</w:t>
      </w:r>
    </w:p>
    <w:p w:rsidP="779F88C1" w14:paraId="5DAF87E5" w14:textId="3B8E4A7C">
      <w:pPr>
        <w:pStyle w:val="Lijstalinea"/>
        <w:ind w:left="3960"/>
        <w:rPr>
          <w:lang w:val="en-US"/>
        </w:rPr>
      </w:pPr>
      <w:r w:rsidRPr="779F88C1" w:rsidR="779F88C1">
        <w:rPr>
          <w:lang w:val="en-US"/>
        </w:rPr>
        <w:t xml:space="preserve">Prise </w:t>
      </w:r>
      <w:r w:rsidRPr="779F88C1" w:rsidR="779F88C1">
        <w:rPr>
          <w:lang w:val="en-US"/>
        </w:rPr>
        <w:t>d'air</w:t>
      </w:r>
      <w:r w:rsidRPr="779F88C1" w:rsidR="779F88C1">
        <w:rPr>
          <w:lang w:val="en-US"/>
        </w:rPr>
        <w:t xml:space="preserve"> de </w:t>
      </w:r>
      <w:r w:rsidRPr="779F88C1" w:rsidR="779F88C1">
        <w:rPr>
          <w:lang w:val="en-US"/>
        </w:rPr>
        <w:t>l'extérieur</w:t>
      </w:r>
    </w:p>
    <w:p w14:paraId="31FD4CE2" w14:textId="5CCC3D41">
      <w:pPr>
        <w:ind w:left="2160" w:firstLine="959"/>
      </w:pPr>
      <w:r w:rsidRPr="779F88C1" w:rsidR="779F88C1">
        <w:rPr>
          <w:lang w:val="en-US"/>
        </w:rPr>
        <w:t>Aéraulique</w:t>
      </w:r>
      <w:r w:rsidRPr="779F88C1" w:rsidR="779F88C1">
        <w:rPr>
          <w:lang w:val="en-US"/>
        </w:rPr>
        <w:t xml:space="preserve"> : 5 x Ø 160 mm interne - Ø 190 mm externe</w:t>
      </w:r>
    </w:p>
    <w:p w:rsidP="779F88C1" w14:paraId="5D7B5B22" w14:textId="77777777">
      <w:pPr>
        <w:ind w:left="2160" w:firstLine="959"/>
        <w:rPr>
          <w:lang w:val="en-US"/>
        </w:rPr>
      </w:pPr>
      <w:r w:rsidRPr="779F88C1" w:rsidR="779F88C1">
        <w:rPr>
          <w:lang w:val="en-US"/>
        </w:rPr>
        <w:t xml:space="preserve">Conduit de </w:t>
      </w:r>
      <w:r w:rsidRPr="779F88C1" w:rsidR="779F88C1">
        <w:rPr>
          <w:lang w:val="en-US"/>
        </w:rPr>
        <w:t>rejet</w:t>
      </w:r>
      <w:r w:rsidRPr="779F88C1" w:rsidR="779F88C1">
        <w:rPr>
          <w:lang w:val="en-US"/>
        </w:rPr>
        <w:t xml:space="preserve"> </w:t>
      </w:r>
      <w:r w:rsidRPr="779F88C1" w:rsidR="779F88C1">
        <w:rPr>
          <w:lang w:val="en-US"/>
        </w:rPr>
        <w:t>d'air</w:t>
      </w:r>
      <w:r w:rsidRPr="779F88C1" w:rsidR="779F88C1">
        <w:rPr>
          <w:lang w:val="en-US"/>
        </w:rPr>
        <w:t xml:space="preserve"> de </w:t>
      </w:r>
      <w:r w:rsidRPr="779F88C1" w:rsidR="779F88C1">
        <w:rPr>
          <w:lang w:val="en-US"/>
        </w:rPr>
        <w:t>l'unité</w:t>
      </w:r>
      <w:r w:rsidRPr="779F88C1" w:rsidR="779F88C1">
        <w:rPr>
          <w:lang w:val="en-US"/>
        </w:rPr>
        <w:t xml:space="preserve"> </w:t>
      </w:r>
      <w:r w:rsidRPr="779F88C1" w:rsidR="779F88C1">
        <w:rPr>
          <w:lang w:val="en-US"/>
        </w:rPr>
        <w:t>vers</w:t>
      </w:r>
      <w:r w:rsidRPr="779F88C1" w:rsidR="779F88C1">
        <w:rPr>
          <w:lang w:val="en-US"/>
        </w:rPr>
        <w:t xml:space="preserve"> </w:t>
      </w:r>
      <w:r w:rsidRPr="779F88C1" w:rsidR="779F88C1">
        <w:rPr>
          <w:lang w:val="en-US"/>
        </w:rPr>
        <w:t>l’extérieur</w:t>
      </w:r>
    </w:p>
    <w:p w:rsidP="779F88C1" w14:paraId="606409CE" w14:textId="2256C806">
      <w:pPr>
        <w:pStyle w:val="Lijstalinea"/>
        <w:ind w:left="3960"/>
        <w:rPr>
          <w:lang w:val="en-US"/>
        </w:rPr>
      </w:pPr>
      <w:r w:rsidRPr="779F88C1" w:rsidR="779F88C1">
        <w:rPr>
          <w:lang w:val="en-US"/>
        </w:rPr>
        <w:t xml:space="preserve">Conduit </w:t>
      </w:r>
      <w:r w:rsidRPr="779F88C1" w:rsidR="779F88C1">
        <w:rPr>
          <w:lang w:val="en-US"/>
        </w:rPr>
        <w:t>isolé</w:t>
      </w:r>
    </w:p>
    <w:p w:rsidP="779F88C1" w14:paraId="78D91799" w14:textId="764446BF">
      <w:pPr>
        <w:pStyle w:val="Lijstalinea"/>
        <w:ind w:left="3960"/>
        <w:rPr>
          <w:lang w:val="en-US"/>
        </w:rPr>
      </w:pPr>
      <w:r w:rsidRPr="779F88C1" w:rsidR="779F88C1">
        <w:rPr>
          <w:lang w:val="en-US"/>
        </w:rPr>
        <w:t>Nombre (</w:t>
      </w:r>
      <w:r w:rsidRPr="779F88C1" w:rsidR="779F88C1">
        <w:rPr>
          <w:lang w:val="en-US"/>
        </w:rPr>
        <w:t>pièces</w:t>
      </w:r>
      <w:r w:rsidRPr="779F88C1" w:rsidR="779F88C1">
        <w:rPr>
          <w:lang w:val="en-US"/>
        </w:rPr>
        <w:t>) :</w:t>
      </w:r>
      <w:r w:rsidRPr="779F88C1" w:rsidR="779F88C1">
        <w:rPr>
          <w:lang w:val="en-US"/>
        </w:rPr>
        <w:t xml:space="preserve"> 1, </w:t>
      </w:r>
      <w:r w:rsidRPr="779F88C1" w:rsidR="779F88C1">
        <w:rPr>
          <w:lang w:val="en-US"/>
        </w:rPr>
        <w:t>individuellement</w:t>
      </w:r>
    </w:p>
    <w:p w14:paraId="3B6B3AC6" w14:textId="77777777">
      <w:pPr>
        <w:ind w:left="2160" w:firstLine="959"/>
      </w:pPr>
      <w:r w:rsidRPr="779F88C1" w:rsidR="779F88C1">
        <w:rPr>
          <w:lang w:val="en-US"/>
        </w:rPr>
        <w:t xml:space="preserve">Conduit de </w:t>
      </w:r>
      <w:r w:rsidRPr="779F88C1" w:rsidR="779F88C1">
        <w:rPr>
          <w:lang w:val="en-US"/>
        </w:rPr>
        <w:t>prise</w:t>
      </w:r>
      <w:r w:rsidRPr="779F88C1" w:rsidR="779F88C1">
        <w:rPr>
          <w:lang w:val="en-US"/>
        </w:rPr>
        <w:t xml:space="preserve"> </w:t>
      </w:r>
      <w:r w:rsidRPr="779F88C1" w:rsidR="779F88C1">
        <w:rPr>
          <w:lang w:val="en-US"/>
        </w:rPr>
        <w:t>d’air</w:t>
      </w:r>
      <w:r w:rsidRPr="779F88C1" w:rsidR="779F88C1">
        <w:rPr>
          <w:lang w:val="en-US"/>
        </w:rPr>
        <w:t xml:space="preserve"> de </w:t>
      </w:r>
      <w:r w:rsidRPr="779F88C1" w:rsidR="779F88C1">
        <w:rPr>
          <w:lang w:val="en-US"/>
        </w:rPr>
        <w:t>l'extérieur</w:t>
      </w:r>
      <w:r w:rsidRPr="779F88C1" w:rsidR="779F88C1">
        <w:rPr>
          <w:lang w:val="en-US"/>
        </w:rPr>
        <w:t xml:space="preserve"> </w:t>
      </w:r>
      <w:r w:rsidRPr="779F88C1" w:rsidR="779F88C1">
        <w:rPr>
          <w:lang w:val="en-US"/>
        </w:rPr>
        <w:t>vers</w:t>
      </w:r>
      <w:r w:rsidRPr="779F88C1" w:rsidR="779F88C1">
        <w:rPr>
          <w:lang w:val="en-US"/>
        </w:rPr>
        <w:t xml:space="preserve"> </w:t>
      </w:r>
      <w:r w:rsidRPr="779F88C1" w:rsidR="779F88C1">
        <w:rPr>
          <w:lang w:val="en-US"/>
        </w:rPr>
        <w:t>l'unité</w:t>
      </w:r>
      <w:r w:rsidRPr="779F88C1" w:rsidR="779F88C1">
        <w:rPr>
          <w:lang w:val="en-US"/>
        </w:rPr>
        <w:t xml:space="preserve"> :</w:t>
      </w:r>
    </w:p>
    <w:p w:rsidP="779F88C1" w14:paraId="1BBA90E1" w14:textId="345B12E9">
      <w:pPr>
        <w:pStyle w:val="Lijstalinea"/>
        <w:ind w:left="3960"/>
        <w:rPr>
          <w:lang w:val="en-US"/>
        </w:rPr>
      </w:pPr>
      <w:r w:rsidRPr="779F88C1" w:rsidR="779F88C1">
        <w:rPr>
          <w:lang w:val="en-US"/>
        </w:rPr>
        <w:t xml:space="preserve">Conduit </w:t>
      </w:r>
      <w:r w:rsidRPr="779F88C1" w:rsidR="779F88C1">
        <w:rPr>
          <w:lang w:val="en-US"/>
        </w:rPr>
        <w:t>isolé</w:t>
      </w:r>
    </w:p>
    <w:p w:rsidP="779F88C1" w14:paraId="5F54BE22" w14:textId="24F1427F">
      <w:pPr>
        <w:pStyle w:val="Lijstalinea"/>
        <w:ind w:left="3960"/>
        <w:rPr>
          <w:lang w:val="en-US"/>
        </w:rPr>
      </w:pPr>
      <w:r w:rsidRPr="779F88C1" w:rsidR="779F88C1">
        <w:rPr>
          <w:lang w:val="en-US"/>
        </w:rPr>
        <w:t>Nombre (</w:t>
      </w:r>
      <w:r w:rsidRPr="779F88C1" w:rsidR="779F88C1">
        <w:rPr>
          <w:lang w:val="en-US"/>
        </w:rPr>
        <w:t>pièces</w:t>
      </w:r>
      <w:r w:rsidRPr="779F88C1" w:rsidR="779F88C1">
        <w:rPr>
          <w:lang w:val="en-US"/>
        </w:rPr>
        <w:t>) :</w:t>
      </w:r>
      <w:r w:rsidRPr="779F88C1" w:rsidR="779F88C1">
        <w:rPr>
          <w:lang w:val="en-US"/>
        </w:rPr>
        <w:t xml:space="preserve"> 1, </w:t>
      </w:r>
      <w:r w:rsidRPr="779F88C1" w:rsidR="779F88C1">
        <w:rPr>
          <w:lang w:val="en-US"/>
        </w:rPr>
        <w:t>individuellement</w:t>
      </w:r>
    </w:p>
    <w:p w14:paraId="510F199C" w14:textId="77777777">
      <w:pPr>
        <w:ind w:left="2880" w:hanging="2880"/>
        <w:jc w:val="left"/>
      </w:pPr>
    </w:p>
    <w:p w14:paraId="4B5647CB" w14:textId="673E0746">
      <w:pPr>
        <w:ind w:left="3119" w:hanging="3119"/>
        <w:jc w:val="left"/>
      </w:pPr>
      <w:r w:rsidRPr="779F88C1" w:rsidR="779F88C1">
        <w:rPr>
          <w:lang w:val="en-US"/>
        </w:rPr>
        <w:t>Nombre de zones côté entrée d'air :</w:t>
      </w:r>
      <w:r>
        <w:tab/>
      </w:r>
      <w:r w:rsidRPr="779F88C1" w:rsidR="779F88C1">
        <w:rPr>
          <w:lang w:val="en-US"/>
        </w:rPr>
        <w:t>Choix de 1 zone ou 2 zones. La régulation à 2 zones intégrée avec commande à la demande assure un fonctionnement extrêmement silencieux, intelligent et économe en énergie.</w:t>
      </w:r>
    </w:p>
    <w:p w14:paraId="480D1395" w14:textId="77777777">
      <w:pPr>
        <w:ind w:left="2880" w:hanging="2880"/>
        <w:jc w:val="left"/>
      </w:pPr>
    </w:p>
    <w:p w14:paraId="38B516FE" w14:textId="2601A683">
      <w:pPr>
        <w:ind w:left="3119" w:hanging="3119"/>
        <w:jc w:val="left"/>
      </w:pPr>
      <w:r w:rsidRPr="779F88C1" w:rsidR="779F88C1">
        <w:rPr>
          <w:lang w:val="en-US"/>
        </w:rPr>
        <w:t>Protection contre le gel :</w:t>
      </w:r>
      <w:r>
        <w:tab/>
      </w:r>
      <w:r w:rsidRPr="779F88C1" w:rsidR="779F88C1">
        <w:rPr>
          <w:lang w:val="en-US"/>
        </w:rPr>
        <w:t xml:space="preserve">Équipé en standard d'une protection contre le gel automatique intelligente et économe en énergie par la régulation du régime d'entrée d'air / un déséquilibre et une limation du débit temporaire. Cela assure un fonctionnement hors gel de la </w:t>
      </w:r>
      <w:r w:rsidRPr="779F88C1" w:rsidR="779F88C1">
        <w:rPr>
          <w:rStyle w:val="MerkChar"/>
          <w:lang w:val="en-US"/>
        </w:rPr>
        <w:t>DucoBox Energy Premium</w:t>
      </w:r>
      <w:r w:rsidRPr="779F88C1" w:rsidR="779F88C1">
        <w:rPr>
          <w:lang w:val="en-US"/>
        </w:rPr>
        <w:t>, assurant une bonne ventilation pendant la période hivernale. Possibilité d'intégrer un chauffage proportionnel supplémentaire (préchauffeur).</w:t>
      </w:r>
    </w:p>
    <w:p w14:paraId="163FDC47" w14:textId="77777777">
      <w:pPr>
        <w:ind w:left="2880" w:hanging="2880"/>
        <w:jc w:val="left"/>
      </w:pPr>
    </w:p>
    <w:p w14:paraId="2AF246A4" w14:textId="7BA80D0C">
      <w:pPr>
        <w:ind w:left="3119" w:hanging="3119"/>
      </w:pPr>
      <w:r w:rsidRPr="779F88C1" w:rsidR="779F88C1">
        <w:rPr>
          <w:lang w:val="en-US"/>
        </w:rPr>
        <w:t>Variante :</w:t>
      </w:r>
      <w:r>
        <w:tab/>
      </w:r>
      <w:r w:rsidRPr="779F88C1" w:rsidR="779F88C1">
        <w:rPr>
          <w:lang w:val="en-US"/>
        </w:rPr>
        <w:t>Peut être livrée avec un raccordement à l'habitation droite ou gauche.</w:t>
      </w:r>
    </w:p>
    <w:p w14:paraId="2B8CD9EC" w14:textId="77777777"/>
    <w:p w:rsidP="779F88C1" w14:paraId="5590EC21" w14:textId="77777777">
      <w:pPr>
        <w:pStyle w:val="P68B1DB1-Kop51"/>
        <w:rPr>
          <w:rFonts w:ascii="Calibri" w:hAnsi="Calibri" w:asciiTheme="minorAscii" w:hAnsiTheme="minorAscii"/>
          <w:lang w:val="en-US"/>
        </w:rPr>
      </w:pPr>
      <w:r w:rsidRPr="779F88C1" w:rsidR="779F88C1">
        <w:rPr>
          <w:lang w:val="en-US"/>
        </w:rPr>
        <w:t>Spécifications techniques :</w:t>
      </w:r>
    </w:p>
    <w:p w14:paraId="33BF8D13" w14:textId="00306F0B">
      <w:pPr>
        <w:ind w:left="3119" w:hanging="3119"/>
      </w:pPr>
      <w:r w:rsidRPr="779F88C1" w:rsidR="779F88C1">
        <w:rPr>
          <w:lang w:val="en-US"/>
        </w:rPr>
        <w:t xml:space="preserve">Débit (total) (m³/h) : </w:t>
      </w:r>
      <w:r>
        <w:tab/>
      </w:r>
      <w:r w:rsidRPr="779F88C1" w:rsidR="779F88C1">
        <w:rPr>
          <w:lang w:val="en-US"/>
        </w:rPr>
        <w:t>Maximum 325 m³/h 150 Pa, réglable selon le calcul de l'entrepreneur / installateur / avant-projet de ventilation, conformément à la norme NBN D 50-001</w:t>
      </w:r>
    </w:p>
    <w:p w14:paraId="5693D8A2" w14:textId="77777777"/>
    <w:p w14:paraId="00EAAAAD" w14:textId="470D0C15">
      <w:pPr>
        <w:tabs>
          <w:tab w:val="left" w:pos="3119"/>
        </w:tabs>
      </w:pPr>
      <w:r w:rsidRPr="779F88C1" w:rsidR="779F88C1">
        <w:rPr>
          <w:lang w:val="en-US"/>
        </w:rPr>
        <w:t>Hauteur de refoulement (Pa</w:t>
      </w:r>
      <w:r w:rsidRPr="779F88C1" w:rsidR="779F88C1">
        <w:rPr>
          <w:lang w:val="en-US"/>
        </w:rPr>
        <w:t>) :</w:t>
      </w:r>
      <w:r>
        <w:tab/>
      </w:r>
      <w:r w:rsidRPr="779F88C1" w:rsidR="779F88C1">
        <w:rPr>
          <w:lang w:val="en-US"/>
        </w:rPr>
        <w:t>150</w:t>
      </w:r>
    </w:p>
    <w:p w14:paraId="5BC0348B" w14:textId="77777777">
      <w:pPr>
        <w:tabs>
          <w:tab w:val="left" w:pos="3119"/>
        </w:tabs>
      </w:pPr>
    </w:p>
    <w:p w14:paraId="45A270EF" w14:textId="5A955B51">
      <w:pPr>
        <w:tabs>
          <w:tab w:val="left" w:pos="3119"/>
        </w:tabs>
      </w:pPr>
      <w:r w:rsidRPr="779F88C1" w:rsidR="779F88C1">
        <w:rPr>
          <w:lang w:val="en-US"/>
        </w:rPr>
        <w:t>Efficacité</w:t>
      </w:r>
      <w:r w:rsidRPr="779F88C1" w:rsidR="779F88C1">
        <w:rPr>
          <w:lang w:val="en-US"/>
        </w:rPr>
        <w:t xml:space="preserve"> (</w:t>
      </w:r>
      <w:r w:rsidRPr="779F88C1" w:rsidR="779F88C1">
        <w:rPr>
          <w:lang w:val="en-US"/>
        </w:rPr>
        <w:t>température</w:t>
      </w:r>
      <w:r w:rsidRPr="779F88C1" w:rsidR="779F88C1">
        <w:rPr>
          <w:lang w:val="en-US"/>
        </w:rPr>
        <w:t>) (%</w:t>
      </w:r>
      <w:r w:rsidRPr="779F88C1" w:rsidR="779F88C1">
        <w:rPr>
          <w:lang w:val="en-US"/>
        </w:rPr>
        <w:t>) :</w:t>
      </w:r>
      <w:r>
        <w:tab/>
      </w:r>
      <w:r w:rsidRPr="779F88C1" w:rsidR="779F88C1">
        <w:rPr>
          <w:lang w:val="en-US"/>
        </w:rPr>
        <w:t>à 228 m³/h: 87 %</w:t>
      </w:r>
    </w:p>
    <w:p w14:paraId="03D3629C" w14:textId="2EDD1C87">
      <w:pPr>
        <w:ind w:left="2160" w:firstLine="959"/>
      </w:pPr>
      <w:r>
        <w:t xml:space="preserve">à 275 m³/h: 86 %</w:t>
      </w:r>
    </w:p>
    <w:p w14:paraId="5F7ABB2F" w14:textId="739C224F">
      <w:pPr>
        <w:ind w:left="2160" w:firstLine="959"/>
      </w:pPr>
      <w:r>
        <w:t xml:space="preserve">à 332 m³/h: 85 %</w:t>
      </w:r>
    </w:p>
    <w:p w14:paraId="026BE2FA" w14:textId="47DD248A">
      <w:pPr>
        <w:ind w:left="2160" w:firstLine="959"/>
      </w:pPr>
      <w:r w:rsidRPr="779F88C1" w:rsidR="779F88C1">
        <w:rPr>
          <w:lang w:val="en-US"/>
        </w:rPr>
        <w:t xml:space="preserve">Selon la </w:t>
      </w:r>
      <w:r w:rsidRPr="779F88C1" w:rsidR="779F88C1">
        <w:rPr>
          <w:lang w:val="en-US"/>
        </w:rPr>
        <w:t>norme</w:t>
      </w:r>
      <w:r w:rsidRPr="779F88C1" w:rsidR="779F88C1">
        <w:rPr>
          <w:lang w:val="en-US"/>
        </w:rPr>
        <w:t xml:space="preserve"> EN 308-1997</w:t>
      </w:r>
    </w:p>
    <w:p w14:paraId="7FEF4FAE" w14:textId="77777777"/>
    <w:p w:rsidP="779F88C1" w14:paraId="1AD0D5A1" w14:textId="77777777">
      <w:pPr>
        <w:rPr>
          <w:lang w:val="en-US"/>
        </w:rPr>
      </w:pPr>
      <w:r w:rsidRPr="779F88C1" w:rsidR="779F88C1">
        <w:rPr>
          <w:lang w:val="en-US"/>
        </w:rPr>
        <w:t>Niveau</w:t>
      </w:r>
      <w:r w:rsidRPr="779F88C1" w:rsidR="779F88C1">
        <w:rPr>
          <w:lang w:val="en-US"/>
        </w:rPr>
        <w:t xml:space="preserve"> </w:t>
      </w:r>
      <w:r w:rsidRPr="779F88C1" w:rsidR="779F88C1">
        <w:rPr>
          <w:lang w:val="en-US"/>
        </w:rPr>
        <w:t>sonore</w:t>
      </w:r>
      <w:r w:rsidRPr="779F88C1" w:rsidR="779F88C1">
        <w:rPr>
          <w:lang w:val="en-US"/>
        </w:rPr>
        <w:t xml:space="preserve"> Lw/Puissance </w:t>
      </w:r>
      <w:r w:rsidRPr="779F88C1" w:rsidR="779F88C1">
        <w:rPr>
          <w:lang w:val="en-US"/>
        </w:rPr>
        <w:t>sonore</w:t>
      </w:r>
      <w:r w:rsidRPr="779F88C1" w:rsidR="779F88C1">
        <w:rPr>
          <w:lang w:val="en-US"/>
        </w:rPr>
        <w:t xml:space="preserve"> (dB(A)</w:t>
      </w:r>
      <w:r w:rsidRPr="779F88C1" w:rsidR="779F88C1">
        <w:rPr>
          <w:lang w:val="en-US"/>
        </w:rPr>
        <w:t>) :</w:t>
      </w:r>
    </w:p>
    <w:p w14:paraId="58A03F01" w14:textId="09CF9515">
      <w:pPr>
        <w:ind w:left="2160" w:firstLine="959"/>
      </w:pPr>
      <w:r w:rsidRPr="779F88C1" w:rsidR="779F88C1">
        <w:rPr>
          <w:lang w:val="en-US"/>
        </w:rPr>
        <w:t>Émissions</w:t>
      </w:r>
      <w:r w:rsidRPr="779F88C1" w:rsidR="779F88C1">
        <w:rPr>
          <w:lang w:val="en-US"/>
        </w:rPr>
        <w:t xml:space="preserve"> </w:t>
      </w:r>
      <w:r w:rsidRPr="779F88C1" w:rsidR="779F88C1">
        <w:rPr>
          <w:lang w:val="en-US"/>
        </w:rPr>
        <w:t>autour</w:t>
      </w:r>
      <w:r w:rsidRPr="779F88C1" w:rsidR="779F88C1">
        <w:rPr>
          <w:lang w:val="en-US"/>
        </w:rPr>
        <w:t xml:space="preserve"> du caisson (dB(A)</w:t>
      </w:r>
      <w:r w:rsidRPr="779F88C1" w:rsidR="779F88C1">
        <w:rPr>
          <w:lang w:val="en-US"/>
        </w:rPr>
        <w:t>) :</w:t>
      </w:r>
      <w:r w:rsidRPr="779F88C1" w:rsidR="779F88C1">
        <w:rPr>
          <w:lang w:val="en-US"/>
        </w:rPr>
        <w:t xml:space="preserve"> 52</w:t>
      </w:r>
    </w:p>
    <w:p w14:paraId="169DE813" w14:textId="7B96FD06">
      <w:pPr>
        <w:ind w:left="2160" w:firstLine="959"/>
      </w:pPr>
      <w:r w:rsidRPr="779F88C1" w:rsidR="779F88C1">
        <w:rPr>
          <w:lang w:val="en-US"/>
        </w:rPr>
        <w:t xml:space="preserve">Entrée </w:t>
      </w:r>
      <w:r w:rsidRPr="779F88C1" w:rsidR="779F88C1">
        <w:rPr>
          <w:lang w:val="en-US"/>
        </w:rPr>
        <w:t>d'air</w:t>
      </w:r>
      <w:r w:rsidRPr="779F88C1" w:rsidR="779F88C1">
        <w:rPr>
          <w:lang w:val="en-US"/>
        </w:rPr>
        <w:t xml:space="preserve"> (dB(A)</w:t>
      </w:r>
      <w:r w:rsidRPr="779F88C1" w:rsidR="779F88C1">
        <w:rPr>
          <w:lang w:val="en-US"/>
        </w:rPr>
        <w:t>) :</w:t>
      </w:r>
      <w:r w:rsidRPr="779F88C1" w:rsidR="779F88C1">
        <w:rPr>
          <w:lang w:val="en-US"/>
        </w:rPr>
        <w:t xml:space="preserve"> 54,5</w:t>
      </w:r>
    </w:p>
    <w:p w14:paraId="42DCEB28" w14:textId="6A75CA6F">
      <w:pPr>
        <w:ind w:left="2127" w:firstLine="992"/>
      </w:pPr>
      <w:r w:rsidRPr="779F88C1" w:rsidR="779F88C1">
        <w:rPr>
          <w:lang w:val="en-US"/>
        </w:rPr>
        <w:t>Extraction (dB(A)) : 51</w:t>
      </w:r>
    </w:p>
    <w:p w14:paraId="30363799" w14:textId="43E3FCE2">
      <w:pPr>
        <w:ind w:left="2160" w:firstLine="959"/>
      </w:pPr>
      <w:r w:rsidRPr="779F88C1" w:rsidR="779F88C1">
        <w:rPr>
          <w:lang w:val="en-US"/>
        </w:rPr>
        <w:t>Débit (m³/h) : 325</w:t>
      </w:r>
    </w:p>
    <w:p w14:paraId="2AFFA8CC" w14:textId="1C694DE9">
      <w:pPr>
        <w:ind w:left="2160" w:firstLine="959"/>
      </w:pPr>
      <w:r w:rsidRPr="779F88C1" w:rsidR="779F88C1">
        <w:rPr>
          <w:lang w:val="en-US"/>
        </w:rPr>
        <w:t>Pression (Pa) : 150</w:t>
      </w:r>
    </w:p>
    <w:p w14:paraId="2CFB6723" w14:textId="77777777"/>
    <w:p w14:paraId="43B07910" w14:textId="0EDE9507">
      <w:pPr>
        <w:tabs>
          <w:tab w:val="left" w:pos="3119"/>
        </w:tabs>
      </w:pPr>
      <w:r w:rsidRPr="779F88C1" w:rsidR="779F88C1">
        <w:rPr>
          <w:lang w:val="en-US"/>
        </w:rPr>
        <w:t>Puissance maximale (absorbée) :</w:t>
      </w:r>
      <w:r>
        <w:tab/>
      </w:r>
      <w:r w:rsidRPr="779F88C1" w:rsidR="779F88C1">
        <w:rPr>
          <w:lang w:val="en-US"/>
        </w:rPr>
        <w:t>120 W à 325 m³/h - 150 Pa (2 x 60 W)</w:t>
      </w:r>
    </w:p>
    <w:p w14:paraId="6421425D" w14:textId="77777777"/>
    <w:p w14:paraId="6AFBC4AC" w14:textId="7D795478">
      <w:pPr>
        <w:tabs>
          <w:tab w:val="left" w:pos="3119"/>
        </w:tabs>
      </w:pPr>
      <w:r w:rsidRPr="779F88C1" w:rsidR="779F88C1">
        <w:rPr>
          <w:lang w:val="en-US"/>
        </w:rPr>
        <w:t xml:space="preserve">Puissance maximale du chauffage (W) : </w:t>
      </w:r>
      <w:r>
        <w:tab/>
      </w:r>
      <w:r w:rsidRPr="779F88C1" w:rsidR="779F88C1">
        <w:rPr>
          <w:lang w:val="en-US"/>
        </w:rPr>
        <w:t>1000</w:t>
      </w:r>
    </w:p>
    <w:p w14:paraId="57B4E0FC" w14:textId="77777777"/>
    <w:p w14:paraId="51280FF8" w14:textId="7F2EC802">
      <w:pPr>
        <w:tabs>
          <w:tab w:val="left" w:pos="3119"/>
        </w:tabs>
      </w:pPr>
      <w:r w:rsidRPr="779F88C1" w:rsidR="779F88C1">
        <w:rPr>
          <w:lang w:val="en-US"/>
        </w:rPr>
        <w:t>Dimensions (mm) :</w:t>
      </w:r>
      <w:r>
        <w:tab/>
      </w:r>
      <w:r w:rsidRPr="779F88C1" w:rsidR="779F88C1">
        <w:rPr>
          <w:lang w:val="en-US"/>
        </w:rPr>
        <w:t>L : 740</w:t>
      </w:r>
    </w:p>
    <w:p w14:paraId="08F97091" w14:textId="2C30C92B">
      <w:pPr>
        <w:ind w:left="2160" w:firstLine="959"/>
      </w:pPr>
      <w:r w:rsidRPr="779F88C1" w:rsidR="779F88C1">
        <w:rPr>
          <w:lang w:val="en-US"/>
        </w:rPr>
        <w:t>H : 957 (y compris les connexions)</w:t>
      </w:r>
    </w:p>
    <w:p w14:paraId="64602B7D" w14:textId="66A23183">
      <w:pPr>
        <w:ind w:left="2160" w:firstLine="959"/>
      </w:pPr>
      <w:r w:rsidRPr="779F88C1" w:rsidR="779F88C1">
        <w:rPr>
          <w:lang w:val="en-US"/>
        </w:rPr>
        <w:t>P : 585 (y compris le support de montage)</w:t>
      </w:r>
    </w:p>
    <w:p w14:paraId="587138D2" w14:textId="77777777"/>
    <w:p w14:paraId="0A9DA509" w14:textId="2D599A2A">
      <w:pPr>
        <w:tabs>
          <w:tab w:val="left" w:pos="3119"/>
        </w:tabs>
      </w:pPr>
      <w:r w:rsidRPr="779F88C1" w:rsidR="779F88C1">
        <w:rPr>
          <w:lang w:val="en-US"/>
        </w:rPr>
        <w:t xml:space="preserve">Poids (kg) : </w:t>
      </w:r>
      <w:r>
        <w:tab/>
      </w:r>
      <w:r w:rsidRPr="779F88C1" w:rsidR="779F88C1">
        <w:rPr>
          <w:lang w:val="en-US"/>
        </w:rPr>
        <w:t>47</w:t>
      </w:r>
    </w:p>
    <w:p w14:paraId="5CD10E74" w14:textId="77777777">
      <w:pPr>
        <w:ind w:left="2880" w:hanging="2880"/>
        <w:jc w:val="left"/>
      </w:pPr>
    </w:p>
    <w:p w14:paraId="5B245D38" w14:textId="77777777">
      <w:pPr>
        <w:ind w:left="3119" w:hanging="3119"/>
        <w:jc w:val="left"/>
      </w:pPr>
      <w:r w:rsidRPr="779F88C1" w:rsidR="779F88C1">
        <w:rPr>
          <w:lang w:val="en-US"/>
        </w:rPr>
        <w:t xml:space="preserve">Ventilateurs : </w:t>
      </w:r>
      <w:r>
        <w:tab/>
      </w:r>
      <w:r w:rsidRPr="779F88C1" w:rsidR="779F88C1">
        <w:rPr>
          <w:lang w:val="en-US"/>
        </w:rPr>
        <w:t>Les ventilateurs EC à courant continu ont des pales robustes incurvées vers l'arrière, ce qui facilite leur nettoyage. Les ventilateurs sont montés verticalement et sont très silencieux. Le positionnement unique du ventilateur, à savoir devant l'échangeur de chaleur et la vanne 2 zones, assure une isolation phonique optimale côté soufflage.</w:t>
      </w:r>
    </w:p>
    <w:p w14:paraId="1D190876" w14:textId="77777777">
      <w:pPr>
        <w:ind w:left="3119" w:hanging="3119"/>
      </w:pPr>
    </w:p>
    <w:p w14:paraId="6466458C" w14:textId="771564B2">
      <w:pPr>
        <w:ind w:left="3119" w:hanging="3119"/>
      </w:pPr>
      <w:r w:rsidRPr="779F88C1" w:rsidR="779F88C1">
        <w:rPr>
          <w:lang w:val="en-US"/>
        </w:rPr>
        <w:t>Type de ventilateurs :</w:t>
      </w:r>
      <w:r>
        <w:tab/>
      </w:r>
      <w:r w:rsidRPr="779F88C1" w:rsidR="779F88C1">
        <w:rPr>
          <w:lang w:val="en-US"/>
        </w:rPr>
        <w:t>CC</w:t>
      </w:r>
    </w:p>
    <w:p w14:paraId="4286EBEB" w14:textId="77777777">
      <w:pPr>
        <w:ind w:left="3119" w:hanging="3119"/>
      </w:pPr>
    </w:p>
    <w:p w14:paraId="4D156AF7" w14:textId="77777777">
      <w:pPr>
        <w:ind w:left="3119" w:hanging="3119"/>
        <w:jc w:val="left"/>
      </w:pPr>
      <w:r w:rsidRPr="779F88C1" w:rsidR="779F88C1">
        <w:rPr>
          <w:lang w:val="en-US"/>
        </w:rPr>
        <w:t>Type d'échangeur de chaleur :</w:t>
      </w:r>
      <w:r>
        <w:tab/>
      </w:r>
      <w:r w:rsidRPr="779F88C1" w:rsidR="779F88C1">
        <w:rPr>
          <w:lang w:val="en-US"/>
        </w:rPr>
        <w:t>L'échangeur de chaleur à flux croisés se caractérise par une faible résistance, ce qui contribue également à minimiser le bruit et la consommation d'énergie. L'échangeur de chaleur est en polystyrène.</w:t>
      </w:r>
    </w:p>
    <w:p w14:paraId="49B56257" w14:textId="77777777">
      <w:pPr>
        <w:ind w:left="3119" w:hanging="3119"/>
      </w:pPr>
    </w:p>
    <w:p w14:paraId="4E8A90ED" w14:textId="6358FAD7">
      <w:pPr>
        <w:ind w:left="3119" w:hanging="3119"/>
      </w:pPr>
      <w:r w:rsidRPr="779F88C1" w:rsidR="779F88C1">
        <w:rPr>
          <w:lang w:val="en-US"/>
        </w:rPr>
        <w:t xml:space="preserve">Classe énergétique : </w:t>
      </w:r>
      <w:r>
        <w:tab/>
      </w:r>
      <w:r w:rsidRPr="779F88C1" w:rsidR="779F88C1">
        <w:rPr>
          <w:lang w:val="en-US"/>
        </w:rPr>
        <w:t>A+</w:t>
      </w:r>
    </w:p>
    <w:p w14:paraId="34E6AE76" w14:textId="77777777">
      <w:pPr>
        <w:ind w:left="3119" w:hanging="3119"/>
      </w:pPr>
    </w:p>
    <w:p w14:paraId="3040EB2A" w14:textId="592F847D">
      <w:pPr>
        <w:ind w:left="3119" w:hanging="3119"/>
        <w:jc w:val="left"/>
      </w:pPr>
      <w:r w:rsidRPr="779F88C1" w:rsidR="779F88C1">
        <w:rPr>
          <w:lang w:val="en-US"/>
        </w:rPr>
        <w:t xml:space="preserve">Filtre à air/Filtre à poussière/graisse : </w:t>
      </w:r>
      <w:r>
        <w:tab/>
      </w:r>
      <w:r w:rsidRPr="779F88C1" w:rsidR="779F88C1">
        <w:rPr>
          <w:lang w:val="en-US"/>
        </w:rPr>
        <w:t>Côté entrée et sortie, standard avec 2x classe G4 (optionnel F7) / amovible</w:t>
      </w:r>
    </w:p>
    <w:p w14:paraId="10BFC0F5" w14:textId="0EFA9398">
      <w:pPr>
        <w:ind w:left="3119"/>
        <w:jc w:val="left"/>
      </w:pPr>
      <w:r w:rsidRPr="779F88C1" w:rsidR="779F88C1">
        <w:rPr>
          <w:lang w:val="en-US"/>
        </w:rPr>
        <w:t>- Standard : G4 / Coarse 65 % (ISO 16890)</w:t>
      </w:r>
    </w:p>
    <w:p w14:paraId="275A338C" w14:textId="1892BECC">
      <w:pPr>
        <w:ind w:left="3119"/>
        <w:jc w:val="left"/>
      </w:pPr>
      <w:r w:rsidRPr="779F88C1" w:rsidR="779F88C1">
        <w:rPr>
          <w:lang w:val="en-US"/>
        </w:rPr>
        <w:t xml:space="preserve">- </w:t>
      </w:r>
      <w:r w:rsidRPr="779F88C1" w:rsidR="779F88C1">
        <w:rPr>
          <w:lang w:val="en-US"/>
        </w:rPr>
        <w:t>Optionnel</w:t>
      </w:r>
      <w:r w:rsidRPr="779F88C1" w:rsidR="779F88C1">
        <w:rPr>
          <w:lang w:val="en-US"/>
        </w:rPr>
        <w:t xml:space="preserve"> : F7 / ePM1 55 % (ISO 16890)</w:t>
      </w:r>
    </w:p>
    <w:p w14:paraId="4A7852B5" w14:textId="77777777">
      <w:pPr>
        <w:ind w:left="3119"/>
        <w:jc w:val="left"/>
      </w:pPr>
      <w:r w:rsidRPr="779F88C1" w:rsidR="779F88C1">
        <w:rPr>
          <w:lang w:val="en-US"/>
        </w:rPr>
        <w:t xml:space="preserve"> Les filtres sont facilement accessibles grâce à un tiroir à filtre monté en biais. Les filtres de la </w:t>
      </w:r>
      <w:r w:rsidRPr="779F88C1" w:rsidR="779F88C1">
        <w:rPr>
          <w:rStyle w:val="MerkChar"/>
          <w:lang w:val="en-US"/>
        </w:rPr>
        <w:t>DucoBox Energy Premium</w:t>
      </w:r>
      <w:r w:rsidRPr="779F88C1" w:rsidR="779F88C1">
        <w:rPr>
          <w:lang w:val="en-US"/>
        </w:rPr>
        <w:t xml:space="preserve"> sont électrostatiques et antibactériologiques. Ils filtrent l'air des pollens et des poussières grossières et fines. Les filtres ont été sélectionnés pour une période de remplacement de 6 mois.</w:t>
      </w:r>
    </w:p>
    <w:p w14:paraId="0509C339" w14:textId="77777777">
      <w:pPr>
        <w:ind w:left="3119" w:hanging="3119"/>
      </w:pPr>
    </w:p>
    <w:p w14:paraId="62931089" w14:textId="042AF28F">
      <w:pPr>
        <w:ind w:left="3119" w:hanging="3119"/>
      </w:pPr>
      <w:r w:rsidRPr="779F88C1" w:rsidR="779F88C1">
        <w:rPr>
          <w:lang w:val="en-US"/>
        </w:rPr>
        <w:t>Tension (d'alimentation) (V):</w:t>
      </w:r>
      <w:r>
        <w:tab/>
      </w:r>
      <w:r w:rsidRPr="779F88C1" w:rsidR="779F88C1">
        <w:rPr>
          <w:lang w:val="en-US"/>
        </w:rPr>
        <w:t>230 V, 50 Hz</w:t>
      </w:r>
    </w:p>
    <w:p w14:paraId="3EEE45C4" w14:textId="77777777">
      <w:pPr>
        <w:ind w:left="3119" w:hanging="3119"/>
      </w:pPr>
    </w:p>
    <w:p w14:paraId="55F73C8E" w14:textId="25127781">
      <w:pPr>
        <w:ind w:left="3119" w:hanging="3119"/>
      </w:pPr>
      <w:r w:rsidRPr="779F88C1" w:rsidR="779F88C1">
        <w:rPr>
          <w:lang w:val="en-US"/>
        </w:rPr>
        <w:t xml:space="preserve">Raccordement électrique : </w:t>
      </w:r>
      <w:r>
        <w:tab/>
      </w:r>
      <w:r w:rsidRPr="779F88C1" w:rsidR="779F88C1">
        <w:rPr>
          <w:lang w:val="en-US"/>
        </w:rPr>
        <w:t>Équipé d'un cordon de 2 m avec prise de terre/Euro</w:t>
      </w:r>
    </w:p>
    <w:p w14:paraId="08DAF0F3" w14:textId="77777777">
      <w:pPr>
        <w:ind w:left="3119" w:hanging="3119"/>
        <w:jc w:val="left"/>
      </w:pPr>
    </w:p>
    <w:p w14:paraId="525A5A31" w14:textId="02AD75EB">
      <w:pPr>
        <w:ind w:left="3119" w:hanging="3119"/>
      </w:pPr>
      <w:r w:rsidRPr="779F88C1" w:rsidR="779F88C1">
        <w:rPr>
          <w:lang w:val="en-US"/>
        </w:rPr>
        <w:t xml:space="preserve">Indice de protection : </w:t>
      </w:r>
      <w:r>
        <w:tab/>
      </w:r>
      <w:r w:rsidRPr="779F88C1" w:rsidR="779F88C1">
        <w:rPr>
          <w:lang w:val="en-US"/>
        </w:rPr>
        <w:t>IP 40</w:t>
      </w:r>
    </w:p>
    <w:p w14:paraId="6F42E151" w14:textId="77777777">
      <w:pPr>
        <w:ind w:left="3119" w:hanging="3119"/>
        <w:jc w:val="left"/>
      </w:pPr>
    </w:p>
    <w:p w14:paraId="73CAC042" w14:textId="507F68BA">
      <w:pPr>
        <w:ind w:left="3119" w:hanging="3119"/>
      </w:pPr>
      <w:r w:rsidRPr="779F88C1" w:rsidR="779F88C1">
        <w:rPr>
          <w:lang w:val="en-US"/>
        </w:rPr>
        <w:t>Coloris :</w:t>
      </w:r>
      <w:r>
        <w:tab/>
      </w:r>
      <w:r w:rsidRPr="779F88C1" w:rsidR="779F88C1">
        <w:rPr>
          <w:lang w:val="en-US"/>
        </w:rPr>
        <w:t>Vert (RAL 6018) avec couvercle blanc (RAL 9016)</w:t>
      </w:r>
    </w:p>
    <w:p w14:paraId="443E8A1B" w14:textId="77777777">
      <w:pPr>
        <w:ind w:left="3119" w:hanging="3119"/>
        <w:jc w:val="left"/>
      </w:pPr>
    </w:p>
    <w:p w14:paraId="2E44F777" w14:textId="62A10E9F">
      <w:pPr>
        <w:ind w:left="3119" w:hanging="3119"/>
      </w:pPr>
      <w:r w:rsidRPr="779F88C1" w:rsidR="779F88C1">
        <w:rPr>
          <w:lang w:val="en-US"/>
        </w:rPr>
        <w:t xml:space="preserve">Traitement de surface : </w:t>
      </w:r>
      <w:r>
        <w:tab/>
      </w:r>
      <w:r w:rsidRPr="779F88C1" w:rsidR="779F88C1">
        <w:rPr>
          <w:lang w:val="en-US"/>
        </w:rPr>
        <w:t>Revêtu (galvanisé sendzimir)</w:t>
      </w:r>
    </w:p>
    <w:p w14:paraId="26D658EA" w14:textId="77777777">
      <w:pPr>
        <w:ind w:left="2880" w:hanging="2880"/>
        <w:jc w:val="left"/>
      </w:pPr>
    </w:p>
    <w:p w14:paraId="081DC3D5" w14:textId="77777777">
      <w:pPr>
        <w:ind w:left="3119" w:hanging="3119"/>
      </w:pPr>
      <w:r w:rsidRPr="779F88C1" w:rsidR="779F88C1">
        <w:rPr>
          <w:lang w:val="en-US"/>
        </w:rPr>
        <w:t xml:space="preserve">Drain de condensat : </w:t>
      </w:r>
      <w:r>
        <w:tab/>
      </w:r>
      <w:r w:rsidRPr="779F88C1" w:rsidR="779F88C1">
        <w:rPr>
          <w:lang w:val="en-US"/>
        </w:rPr>
        <w:t>Un drain de condensat (avec un diamètre de tuyau de 32 mm (1 ¼") intégré à l'extérieur / fileté) est prévue pour le drainage de l'eau de condensation. Ce drain de condensat doit être raccordé au réseau d'égout intérieur via un siphon avec une différence de niveau minimale de 60 mm.</w:t>
      </w:r>
    </w:p>
    <w:p w14:paraId="78EE660B" w14:textId="0398E3B8">
      <w:pPr>
        <w:ind w:left="3119"/>
        <w:jc w:val="left"/>
      </w:pPr>
      <w:r w:rsidRPr="779F88C1" w:rsidR="779F88C1">
        <w:rPr>
          <w:lang w:val="en-US"/>
        </w:rPr>
        <w:t xml:space="preserve">Le raccordement du drain de condensat à la conduite d'évacuation se fait au moyen d'un siphon doté d'un collecteur d'odeurs suffisamment grand, par exemple le siphon </w:t>
      </w:r>
      <w:r w:rsidRPr="779F88C1" w:rsidR="779F88C1">
        <w:rPr>
          <w:rStyle w:val="MerkChar"/>
          <w:lang w:val="en-US"/>
        </w:rPr>
        <w:t>DucoBox Energy Premium</w:t>
      </w:r>
      <w:r w:rsidRPr="779F88C1" w:rsidR="779F88C1">
        <w:rPr>
          <w:lang w:val="en-US"/>
        </w:rPr>
        <w:t xml:space="preserve"> (plat).</w:t>
      </w:r>
    </w:p>
    <w:p w14:paraId="0540C7A0" w14:textId="77777777">
      <w:pPr>
        <w:ind w:left="3119"/>
        <w:jc w:val="left"/>
        <w:rPr>
          <w:rFonts w:asciiTheme="minorHAnsi" w:hAnsiTheme="minorHAnsi"/>
          <w:b/>
          <w:u w:val="single"/>
        </w:rPr>
      </w:pPr>
    </w:p>
    <w:p w:rsidP="779F88C1" w14:paraId="6CCD9F84" w14:textId="77777777">
      <w:pPr>
        <w:pStyle w:val="P68B1DB1-Kop51"/>
        <w:rPr>
          <w:rFonts w:ascii="Calibri" w:hAnsi="Calibri" w:asciiTheme="minorAscii" w:hAnsiTheme="minorAscii"/>
          <w:lang w:val="en-US"/>
        </w:rPr>
      </w:pPr>
      <w:r w:rsidRPr="779F88C1" w:rsidR="779F88C1">
        <w:rPr>
          <w:lang w:val="en-US"/>
        </w:rPr>
        <w:t>Fonctionnalités :</w:t>
      </w:r>
    </w:p>
    <w:p w14:paraId="4A2707CB" w14:textId="7164B9AA">
      <w:pPr>
        <w:tabs>
          <w:tab w:val="left" w:pos="3119"/>
        </w:tabs>
        <w:jc w:val="left"/>
      </w:pPr>
      <w:r w:rsidRPr="779F88C1" w:rsidR="779F88C1">
        <w:rPr>
          <w:lang w:val="en-US"/>
        </w:rPr>
        <w:t>Réglages :</w:t>
      </w:r>
      <w:r>
        <w:tab/>
      </w:r>
      <w:r w:rsidRPr="779F88C1" w:rsidR="779F88C1">
        <w:rPr>
          <w:lang w:val="en-US"/>
        </w:rPr>
        <w:t>Adaptatif / à la demande</w:t>
      </w:r>
    </w:p>
    <w:p w14:paraId="276D7DF8" w14:textId="551CDB6B">
      <w:pPr>
        <w:tabs>
          <w:tab w:val="left" w:pos="3119"/>
        </w:tabs>
        <w:jc w:val="left"/>
      </w:pPr>
      <w:r>
        <w:tab/>
      </w:r>
      <w:r w:rsidRPr="779F88C1" w:rsidR="779F88C1">
        <w:rPr>
          <w:lang w:val="en-US"/>
        </w:rPr>
        <w:t xml:space="preserve">Peut être étendu avec un contrôle de l'humidité et/ou un contrôle du CO</w:t>
      </w:r>
      <w:r w:rsidRPr="779F88C1" w:rsidR="779F88C1">
        <w:rPr>
          <w:vertAlign w:val="subscript"/>
          <w:lang w:val="en-US"/>
        </w:rPr>
        <w:t>2</w:t>
      </w:r>
    </w:p>
    <w:p w14:paraId="2E86660A" w14:textId="4083D206">
      <w:pPr>
        <w:pStyle w:val="Lijstalinea"/>
        <w:numPr>
          <w:ilvl w:val="0"/>
          <w:numId w:val="11"/>
        </w:numPr>
        <w:tabs>
          <w:tab w:val="left" w:pos="3119"/>
        </w:tabs>
        <w:jc w:val="left"/>
        <w:rPr/>
      </w:pPr>
      <w:r w:rsidRPr="779F88C1" w:rsidR="779F88C1">
        <w:rPr>
          <w:lang w:val="en-US"/>
        </w:rPr>
        <w:t>Contrôle du temps : possibilité de programmer un horaire fixe.</w:t>
      </w:r>
    </w:p>
    <w:p w14:paraId="75056A64" w14:textId="684E58F3">
      <w:pPr>
        <w:pStyle w:val="Lijstalinea"/>
        <w:numPr>
          <w:ilvl w:val="0"/>
          <w:numId w:val="11"/>
        </w:numPr>
        <w:tabs>
          <w:tab w:val="left" w:pos="3119"/>
        </w:tabs>
        <w:jc w:val="left"/>
        <w:rPr/>
      </w:pPr>
      <w:r w:rsidRPr="779F88C1" w:rsidR="779F88C1">
        <w:rPr>
          <w:lang w:val="en-US"/>
        </w:rPr>
        <w:t>Mode d'absence : en cas d'absence prolongée, le mode d'absence peut être activé afin que le système de ventilation fonctionne au mode le plus économe en énergie.</w:t>
      </w:r>
    </w:p>
    <w:p w14:paraId="6BCF7995" w14:textId="77777777">
      <w:pPr>
        <w:ind w:left="2880" w:hanging="2880"/>
        <w:jc w:val="left"/>
      </w:pPr>
    </w:p>
    <w:p w14:paraId="117841B1" w14:textId="403394E3">
      <w:pPr>
        <w:ind w:left="3119" w:hanging="3119"/>
      </w:pPr>
      <w:r w:rsidRPr="779F88C1" w:rsidR="779F88C1">
        <w:rPr>
          <w:lang w:val="en-US"/>
        </w:rPr>
        <w:t>Commande :</w:t>
      </w:r>
      <w:r>
        <w:tab/>
      </w:r>
      <w:r w:rsidRPr="779F88C1" w:rsidR="779F88C1">
        <w:rPr>
          <w:lang w:val="en-US"/>
        </w:rPr>
        <w:t>Volume constant à courant continu avec contrôle de débit, garantit toujours des débits d'air équilibrés et des débits constants.</w:t>
      </w:r>
    </w:p>
    <w:p w14:paraId="4D7CE0D1" w14:textId="77777777">
      <w:pPr>
        <w:ind w:left="2880" w:hanging="2880"/>
        <w:jc w:val="left"/>
      </w:pPr>
    </w:p>
    <w:p w14:paraId="4AC990A3" w14:textId="15E3921F">
      <w:pPr>
        <w:ind w:left="3119" w:hanging="3119"/>
        <w:jc w:val="left"/>
      </w:pPr>
      <w:r w:rsidRPr="779F88C1" w:rsidR="779F88C1">
        <w:rPr>
          <w:lang w:val="en-US"/>
        </w:rPr>
        <w:t>Calibrage automatique :</w:t>
      </w:r>
      <w:r>
        <w:tab/>
      </w:r>
      <w:r w:rsidRPr="779F88C1" w:rsidR="779F88C1">
        <w:rPr>
          <w:lang w:val="en-US"/>
        </w:rPr>
        <w:t xml:space="preserve">L'unité </w:t>
      </w:r>
      <w:r w:rsidRPr="779F88C1" w:rsidR="779F88C1">
        <w:rPr>
          <w:rStyle w:val="MerkChar"/>
          <w:lang w:val="en-US"/>
        </w:rPr>
        <w:t>DucoBox Energy Premium</w:t>
      </w:r>
      <w:r w:rsidRPr="779F88C1" w:rsidR="779F88C1">
        <w:rPr>
          <w:lang w:val="en-US"/>
        </w:rPr>
        <w:t xml:space="preserve"> est équipée d'un contrôle de volume constant. Le volume d'air réglé est automatiquement contrôlé indépendamment de la résistance des conduits et de l'encrassement du filtre. Le volume d'air à ventiler est automatiquement réparti dans les proportions suivantes :</w:t>
      </w:r>
    </w:p>
    <w:p w14:paraId="31BE8778" w14:textId="02F4783C">
      <w:pPr>
        <w:pStyle w:val="Lijstalinea"/>
        <w:numPr>
          <w:ilvl w:val="0"/>
          <w:numId w:val="6"/>
        </w:numPr>
        <w:ind w:left="3402" w:hanging="283"/>
        <w:rPr/>
      </w:pPr>
      <w:r w:rsidRPr="779F88C1" w:rsidR="779F88C1">
        <w:rPr>
          <w:lang w:val="en-US"/>
        </w:rPr>
        <w:t>Position 1 : 25 % de la position maximale</w:t>
      </w:r>
    </w:p>
    <w:p w14:paraId="755FE0A8" w14:textId="77B54586">
      <w:pPr>
        <w:pStyle w:val="Lijstalinea"/>
        <w:numPr>
          <w:ilvl w:val="0"/>
          <w:numId w:val="6"/>
        </w:numPr>
        <w:ind w:left="3402" w:hanging="283"/>
        <w:rPr/>
      </w:pPr>
      <w:r w:rsidRPr="779F88C1" w:rsidR="779F88C1">
        <w:rPr>
          <w:lang w:val="en-US"/>
        </w:rPr>
        <w:t>Position 2 : 50 % de la position maximale</w:t>
      </w:r>
    </w:p>
    <w:p w14:paraId="7A3A739B" w14:textId="00391A93">
      <w:pPr>
        <w:pStyle w:val="Lijstalinea"/>
        <w:numPr>
          <w:ilvl w:val="0"/>
          <w:numId w:val="6"/>
        </w:numPr>
        <w:ind w:left="3402" w:hanging="283"/>
        <w:rPr/>
      </w:pPr>
      <w:r w:rsidRPr="779F88C1" w:rsidR="779F88C1">
        <w:rPr>
          <w:lang w:val="en-US"/>
        </w:rPr>
        <w:t>Position 3 : position maximale (réglable)</w:t>
      </w:r>
    </w:p>
    <w:p w14:paraId="2F71F4C6" w14:textId="77777777">
      <w:pPr>
        <w:ind w:left="2880" w:hanging="2880"/>
        <w:jc w:val="left"/>
      </w:pPr>
    </w:p>
    <w:p w14:paraId="41C82652" w14:textId="35A70F89">
      <w:pPr>
        <w:tabs>
          <w:tab w:val="left" w:pos="3119"/>
        </w:tabs>
      </w:pPr>
      <w:r w:rsidRPr="779F88C1" w:rsidR="779F88C1">
        <w:rPr>
          <w:lang w:val="en-US"/>
        </w:rPr>
        <w:t>Bypass (d'été) :</w:t>
      </w:r>
      <w:r>
        <w:tab/>
      </w:r>
      <w:r w:rsidRPr="779F88C1" w:rsidR="779F88C1">
        <w:rPr>
          <w:lang w:val="en-US"/>
        </w:rPr>
        <w:t>Équipé de série d'un bypass modulant automatique à 100 %.</w:t>
      </w:r>
    </w:p>
    <w:p w14:paraId="36730230" w14:textId="77777777">
      <w:pPr>
        <w:ind w:left="3119"/>
        <w:jc w:val="left"/>
      </w:pPr>
      <w:r w:rsidRPr="779F88C1" w:rsidR="779F88C1">
        <w:rPr>
          <w:lang w:val="en-US"/>
        </w:rPr>
        <w:t>Peut être actionné automatiquement ou manuellement.</w:t>
      </w:r>
    </w:p>
    <w:p w14:paraId="7527C294" w14:textId="77777777">
      <w:pPr>
        <w:ind w:left="3119"/>
        <w:jc w:val="left"/>
      </w:pPr>
      <w:r w:rsidRPr="779F88C1" w:rsidR="779F88C1">
        <w:rPr>
          <w:lang w:val="en-US"/>
        </w:rPr>
        <w:t>Le bypass fonctionne de manière entièrement automatique en fonction de la mesure des températures intérieure et extérieure. Le bypass détourne l'air autour de l'échangeur de chaleur. De cette façon, la maison est naturellement rafraîchie pendant les nuits d'été.</w:t>
      </w:r>
    </w:p>
    <w:p w14:paraId="11608B20" w14:textId="77777777">
      <w:pPr>
        <w:jc w:val="left"/>
      </w:pPr>
    </w:p>
    <w:p w14:paraId="3FC5F8B5" w14:textId="77777777">
      <w:pPr>
        <w:ind w:left="3119" w:hanging="3119"/>
        <w:jc w:val="left"/>
      </w:pPr>
      <w:r w:rsidRPr="779F88C1" w:rsidR="779F88C1">
        <w:rPr>
          <w:rStyle w:val="MerkChar"/>
          <w:lang w:val="en-US"/>
        </w:rPr>
        <w:t>NightBoost</w:t>
      </w:r>
      <w:r w:rsidRPr="779F88C1" w:rsidR="779F88C1">
        <w:rPr>
          <w:lang w:val="en-US"/>
        </w:rPr>
        <w:t xml:space="preserve"> :</w:t>
      </w:r>
      <w:r>
        <w:tab/>
      </w:r>
      <w:r w:rsidRPr="779F88C1" w:rsidR="779F88C1">
        <w:rPr>
          <w:lang w:val="en-US"/>
        </w:rPr>
        <w:t xml:space="preserve">Avec la fonction </w:t>
      </w:r>
      <w:r w:rsidRPr="779F88C1" w:rsidR="779F88C1">
        <w:rPr>
          <w:rStyle w:val="MerkChar"/>
          <w:lang w:val="en-US"/>
        </w:rPr>
        <w:t>NightBoost</w:t>
      </w:r>
      <w:r w:rsidRPr="779F88C1" w:rsidR="779F88C1">
        <w:rPr>
          <w:lang w:val="en-US"/>
        </w:rPr>
        <w:t xml:space="preserve"> de </w:t>
      </w:r>
      <w:r w:rsidRPr="779F88C1" w:rsidR="779F88C1">
        <w:rPr>
          <w:rStyle w:val="MerkChar"/>
          <w:lang w:val="en-US"/>
        </w:rPr>
        <w:t>DUCO</w:t>
      </w:r>
      <w:r w:rsidRPr="779F88C1" w:rsidR="779F88C1">
        <w:rPr>
          <w:lang w:val="en-US"/>
        </w:rPr>
        <w:t xml:space="preserve">, le système de ventilation sert durant l’été à renforcer le refroidissement des températures intérieures chaudes. Cette fonction de refroidissement (nocturne) intelligente et entièrement automatique désactive temporairement la commande et permet au système de fonctionner à sa valeur nominale. Cette fonction réduit non seulement le risque de surchauffe, mais mène également à une diminution des besoins de refroidissement. Les algorithmes intelligents </w:t>
      </w:r>
      <w:r w:rsidRPr="779F88C1" w:rsidR="779F88C1">
        <w:rPr>
          <w:rStyle w:val="MerkChar"/>
          <w:lang w:val="en-US"/>
        </w:rPr>
        <w:t>NightBoost</w:t>
      </w:r>
      <w:r w:rsidRPr="779F88C1" w:rsidR="779F88C1">
        <w:rPr>
          <w:lang w:val="en-US"/>
        </w:rPr>
        <w:t xml:space="preserve"> garantissent un fonctionnement économe en énergie sans perturber le sommeil.</w:t>
      </w:r>
    </w:p>
    <w:p w14:paraId="28E3066E" w14:textId="77777777">
      <w:pPr>
        <w:ind w:left="2880" w:hanging="2880"/>
        <w:jc w:val="left"/>
      </w:pPr>
    </w:p>
    <w:p w14:paraId="287A7929" w14:textId="55060B6C">
      <w:pPr>
        <w:ind w:left="3119" w:hanging="3119"/>
        <w:jc w:val="left"/>
      </w:pPr>
      <w:r w:rsidRPr="779F88C1" w:rsidR="779F88C1">
        <w:rPr>
          <w:lang w:val="en-US"/>
        </w:rPr>
        <w:t>Avis de filtre :</w:t>
      </w:r>
      <w:r>
        <w:tab/>
      </w:r>
      <w:r w:rsidRPr="779F88C1" w:rsidR="779F88C1">
        <w:rPr>
          <w:lang w:val="en-US"/>
        </w:rPr>
        <w:t>L'unité est équipée d'une notification automatique du filtre, en fonction de la quantité d'air ventilé. Lorsque les filtres doivent être remplacés, le voyant de l'interrupteur s'allume en orange lorsque l'interrupteur est actionné. La notification du filtre peut être réinitialisée via le Contact de commutation RF.</w:t>
      </w:r>
    </w:p>
    <w:p w14:paraId="7D86F381" w14:textId="63F12080">
      <w:pPr>
        <w:pStyle w:val="Lijstalinea"/>
        <w:numPr>
          <w:ilvl w:val="0"/>
          <w:numId w:val="6"/>
        </w:numPr>
        <w:ind w:left="3544" w:hanging="425"/>
        <w:jc w:val="left"/>
      </w:pPr>
      <w:r>
        <w:t xml:space="preserve">Via smartphone</w:t>
      </w:r>
    </w:p>
    <w:p w:rsidP="779F88C1" w14:paraId="3D38A55B" w14:textId="3478A86A">
      <w:pPr>
        <w:pStyle w:val="Lijstalinea"/>
        <w:numPr>
          <w:ilvl w:val="0"/>
          <w:numId w:val="6"/>
        </w:numPr>
        <w:ind w:left="3544" w:hanging="425"/>
        <w:jc w:val="left"/>
        <w:rPr>
          <w:lang w:val="en-US"/>
        </w:rPr>
      </w:pPr>
      <w:r w:rsidRPr="779F88C1" w:rsidR="779F88C1">
        <w:rPr>
          <w:lang w:val="en-US"/>
        </w:rPr>
        <w:t xml:space="preserve">Sur le </w:t>
      </w:r>
      <w:r w:rsidRPr="779F88C1" w:rsidR="779F88C1">
        <w:rPr>
          <w:lang w:val="en-US"/>
        </w:rPr>
        <w:t>capteur</w:t>
      </w:r>
      <w:r w:rsidRPr="779F88C1" w:rsidR="779F88C1">
        <w:rPr>
          <w:lang w:val="en-US"/>
        </w:rPr>
        <w:t xml:space="preserve"> </w:t>
      </w:r>
      <w:r w:rsidRPr="779F88C1" w:rsidR="779F88C1">
        <w:rPr>
          <w:lang w:val="en-US"/>
        </w:rPr>
        <w:t>intégré</w:t>
      </w:r>
    </w:p>
    <w:p w:rsidP="779F88C1" w14:paraId="412C79E3" w14:textId="13E1C327">
      <w:pPr>
        <w:pStyle w:val="Lijstalinea"/>
        <w:numPr>
          <w:ilvl w:val="0"/>
          <w:numId w:val="6"/>
        </w:numPr>
        <w:ind w:left="3544" w:hanging="425"/>
        <w:jc w:val="left"/>
        <w:rPr>
          <w:lang w:val="en-US"/>
        </w:rPr>
      </w:pPr>
      <w:r w:rsidRPr="779F88C1" w:rsidR="779F88C1">
        <w:rPr>
          <w:lang w:val="en-US"/>
        </w:rPr>
        <w:t xml:space="preserve">Sur la </w:t>
      </w:r>
      <w:r w:rsidRPr="779F88C1" w:rsidR="779F88C1">
        <w:rPr>
          <w:lang w:val="en-US"/>
        </w:rPr>
        <w:t>commande</w:t>
      </w:r>
      <w:r w:rsidRPr="779F88C1" w:rsidR="779F88C1">
        <w:rPr>
          <w:lang w:val="en-US"/>
        </w:rPr>
        <w:t xml:space="preserve"> externe </w:t>
      </w:r>
      <w:r w:rsidRPr="779F88C1" w:rsidR="779F88C1">
        <w:rPr>
          <w:lang w:val="en-US"/>
        </w:rPr>
        <w:t>en</w:t>
      </w:r>
      <w:r w:rsidRPr="779F88C1" w:rsidR="779F88C1">
        <w:rPr>
          <w:lang w:val="en-US"/>
        </w:rPr>
        <w:t xml:space="preserve"> </w:t>
      </w:r>
      <w:r w:rsidRPr="779F88C1" w:rsidR="779F88C1">
        <w:rPr>
          <w:lang w:val="en-US"/>
        </w:rPr>
        <w:t>option</w:t>
      </w:r>
    </w:p>
    <w:p w14:paraId="624CCD88" w14:textId="57085E12">
      <w:pPr>
        <w:pStyle w:val="Lijstalinea"/>
        <w:numPr>
          <w:ilvl w:val="0"/>
          <w:numId w:val="6"/>
        </w:numPr>
        <w:ind w:left="3544" w:hanging="425"/>
        <w:jc w:val="left"/>
        <w:rPr/>
      </w:pPr>
      <w:r w:rsidRPr="779F88C1" w:rsidR="779F88C1">
        <w:rPr>
          <w:lang w:val="en-US"/>
        </w:rPr>
        <w:t>Contrôlé</w:t>
      </w:r>
      <w:r w:rsidRPr="779F88C1" w:rsidR="779F88C1">
        <w:rPr>
          <w:lang w:val="en-US"/>
        </w:rPr>
        <w:t xml:space="preserve"> par le temps</w:t>
      </w:r>
    </w:p>
    <w:p w14:paraId="3775D2F7" w14:textId="77777777">
      <w:pPr>
        <w:ind w:left="2880" w:hanging="2880"/>
        <w:jc w:val="left"/>
      </w:pPr>
    </w:p>
    <w:p w:rsidP="779F88C1" w14:paraId="3E2B3189" w14:textId="67919618">
      <w:pPr>
        <w:tabs>
          <w:tab w:val="left" w:pos="3119"/>
        </w:tabs>
        <w:rPr>
          <w:lang w:val="en-US"/>
        </w:rPr>
      </w:pPr>
      <w:r w:rsidRPr="779F88C1" w:rsidR="779F88C1">
        <w:rPr>
          <w:lang w:val="en-US"/>
        </w:rPr>
        <w:t xml:space="preserve">Calibration / </w:t>
      </w:r>
      <w:r w:rsidRPr="779F88C1" w:rsidR="779F88C1">
        <w:rPr>
          <w:lang w:val="en-US"/>
        </w:rPr>
        <w:t>commande</w:t>
      </w:r>
      <w:r w:rsidRPr="779F88C1" w:rsidR="779F88C1">
        <w:rPr>
          <w:lang w:val="en-US"/>
        </w:rPr>
        <w:t xml:space="preserve"> :</w:t>
      </w:r>
      <w:r>
        <w:tab/>
      </w:r>
      <w:r w:rsidRPr="779F88C1" w:rsidR="779F88C1">
        <w:rPr>
          <w:lang w:val="en-US"/>
        </w:rPr>
        <w:t xml:space="preserve">4 </w:t>
      </w:r>
      <w:r w:rsidRPr="779F88C1" w:rsidR="779F88C1">
        <w:rPr>
          <w:lang w:val="en-US"/>
        </w:rPr>
        <w:t>vitesses</w:t>
      </w:r>
      <w:r w:rsidRPr="779F88C1" w:rsidR="779F88C1">
        <w:rPr>
          <w:lang w:val="en-US"/>
        </w:rPr>
        <w:t xml:space="preserve">, </w:t>
      </w:r>
      <w:r w:rsidRPr="779F88C1" w:rsidR="779F88C1">
        <w:rPr>
          <w:lang w:val="en-US"/>
        </w:rPr>
        <w:t>faible</w:t>
      </w:r>
      <w:r w:rsidRPr="779F88C1" w:rsidR="779F88C1">
        <w:rPr>
          <w:lang w:val="en-US"/>
        </w:rPr>
        <w:t xml:space="preserve">, </w:t>
      </w:r>
      <w:r w:rsidRPr="779F88C1" w:rsidR="779F88C1">
        <w:rPr>
          <w:lang w:val="en-US"/>
        </w:rPr>
        <w:t>moyenne</w:t>
      </w:r>
      <w:r w:rsidRPr="779F88C1" w:rsidR="779F88C1">
        <w:rPr>
          <w:lang w:val="en-US"/>
        </w:rPr>
        <w:t xml:space="preserve"> et </w:t>
      </w:r>
      <w:r w:rsidRPr="779F88C1" w:rsidR="779F88C1">
        <w:rPr>
          <w:lang w:val="en-US"/>
        </w:rPr>
        <w:t>élevée</w:t>
      </w:r>
      <w:r w:rsidRPr="779F88C1" w:rsidR="779F88C1">
        <w:rPr>
          <w:lang w:val="en-US"/>
        </w:rPr>
        <w:t xml:space="preserve"> ; mode </w:t>
      </w:r>
      <w:r w:rsidRPr="779F88C1" w:rsidR="779F88C1">
        <w:rPr>
          <w:lang w:val="en-US"/>
        </w:rPr>
        <w:t>automatique</w:t>
      </w:r>
    </w:p>
    <w:p w14:paraId="1A182C83" w14:textId="77777777">
      <w:pPr>
        <w:ind w:left="2880" w:hanging="2880"/>
        <w:jc w:val="left"/>
      </w:pPr>
    </w:p>
    <w:p w14:paraId="2C706BF7" w14:textId="03DE3A5D">
      <w:pPr>
        <w:ind w:left="3119" w:hanging="3119"/>
        <w:jc w:val="left"/>
      </w:pPr>
      <w:r w:rsidRPr="779F88C1" w:rsidR="779F88C1">
        <w:rPr>
          <w:lang w:val="en-US"/>
        </w:rPr>
        <w:t>Communication :</w:t>
      </w:r>
      <w:r>
        <w:tab/>
      </w:r>
      <w:r w:rsidRPr="779F88C1" w:rsidR="779F88C1">
        <w:rPr>
          <w:lang w:val="en-US"/>
        </w:rPr>
        <w:t xml:space="preserve">Communication sans fil via </w:t>
      </w:r>
      <w:r w:rsidRPr="779F88C1" w:rsidR="779F88C1">
        <w:rPr>
          <w:lang w:val="en-US"/>
        </w:rPr>
        <w:t>protocole</w:t>
      </w:r>
      <w:r w:rsidRPr="779F88C1" w:rsidR="779F88C1">
        <w:rPr>
          <w:lang w:val="en-US"/>
        </w:rPr>
        <w:t xml:space="preserve"> RF avec </w:t>
      </w:r>
      <w:r w:rsidRPr="779F88C1" w:rsidR="779F88C1">
        <w:rPr>
          <w:lang w:val="en-US"/>
        </w:rPr>
        <w:t>d'autres</w:t>
      </w:r>
      <w:r w:rsidRPr="779F88C1" w:rsidR="779F88C1">
        <w:rPr>
          <w:lang w:val="en-US"/>
        </w:rPr>
        <w:t xml:space="preserve"> </w:t>
      </w:r>
      <w:r w:rsidRPr="779F88C1" w:rsidR="779F88C1">
        <w:rPr>
          <w:lang w:val="en-US"/>
        </w:rPr>
        <w:t>composants</w:t>
      </w:r>
      <w:r w:rsidRPr="779F88C1" w:rsidR="779F88C1">
        <w:rPr>
          <w:lang w:val="en-US"/>
        </w:rPr>
        <w:t xml:space="preserve"> de </w:t>
      </w:r>
      <w:r w:rsidRPr="779F88C1" w:rsidR="779F88C1">
        <w:rPr>
          <w:lang w:val="en-US"/>
        </w:rPr>
        <w:t>commande</w:t>
      </w:r>
      <w:r w:rsidRPr="779F88C1" w:rsidR="779F88C1">
        <w:rPr>
          <w:lang w:val="en-US"/>
        </w:rPr>
        <w:t xml:space="preserve"> du </w:t>
      </w:r>
      <w:r w:rsidRPr="779F88C1" w:rsidR="779F88C1">
        <w:rPr>
          <w:lang w:val="en-US"/>
        </w:rPr>
        <w:t>réseau</w:t>
      </w:r>
      <w:r w:rsidRPr="779F88C1" w:rsidR="779F88C1">
        <w:rPr>
          <w:lang w:val="en-US"/>
        </w:rPr>
        <w:t xml:space="preserve"> </w:t>
      </w:r>
      <w:r w:rsidRPr="779F88C1" w:rsidR="779F88C1">
        <w:rPr>
          <w:rStyle w:val="MerkChar"/>
          <w:lang w:val="en-US"/>
        </w:rPr>
        <w:t>DUCO</w:t>
      </w:r>
      <w:r w:rsidRPr="779F88C1" w:rsidR="779F88C1">
        <w:rPr>
          <w:lang w:val="en-US"/>
        </w:rPr>
        <w:t>.</w:t>
      </w:r>
    </w:p>
    <w:p w14:paraId="6FEABC6B" w14:textId="74B744CC">
      <w:pPr>
        <w:ind w:left="3119"/>
        <w:jc w:val="left"/>
      </w:pPr>
      <w:r w:rsidRPr="779F88C1" w:rsidR="779F88C1">
        <w:rPr>
          <w:lang w:val="en-US"/>
        </w:rPr>
        <w:t xml:space="preserve">Communication </w:t>
      </w:r>
      <w:r w:rsidRPr="779F88C1" w:rsidR="779F88C1">
        <w:rPr>
          <w:lang w:val="en-US"/>
        </w:rPr>
        <w:t>filaire</w:t>
      </w:r>
      <w:r w:rsidRPr="779F88C1" w:rsidR="779F88C1">
        <w:rPr>
          <w:lang w:val="en-US"/>
        </w:rPr>
        <w:t xml:space="preserve"> via le </w:t>
      </w:r>
      <w:r w:rsidRPr="779F88C1" w:rsidR="779F88C1">
        <w:rPr>
          <w:lang w:val="en-US"/>
        </w:rPr>
        <w:t>protocole</w:t>
      </w:r>
      <w:r w:rsidRPr="779F88C1" w:rsidR="779F88C1">
        <w:rPr>
          <w:lang w:val="en-US"/>
        </w:rPr>
        <w:t xml:space="preserve"> DUCO, 5 x 0,8 mm² avec noyau fixe (alimentation 2 x 0,8 mm²+ communication 3 x 0,8 mm²(A-B-GND)) avec </w:t>
      </w:r>
      <w:r w:rsidRPr="779F88C1" w:rsidR="779F88C1">
        <w:rPr>
          <w:lang w:val="en-US"/>
        </w:rPr>
        <w:t>d'autres</w:t>
      </w:r>
      <w:r w:rsidRPr="779F88C1" w:rsidR="779F88C1">
        <w:rPr>
          <w:lang w:val="en-US"/>
        </w:rPr>
        <w:t xml:space="preserve"> </w:t>
      </w:r>
      <w:r w:rsidRPr="779F88C1" w:rsidR="779F88C1">
        <w:rPr>
          <w:lang w:val="en-US"/>
        </w:rPr>
        <w:t>composants</w:t>
      </w:r>
      <w:r w:rsidRPr="779F88C1" w:rsidR="779F88C1">
        <w:rPr>
          <w:lang w:val="en-US"/>
        </w:rPr>
        <w:t xml:space="preserve"> de </w:t>
      </w:r>
      <w:r w:rsidRPr="779F88C1" w:rsidR="779F88C1">
        <w:rPr>
          <w:lang w:val="en-US"/>
        </w:rPr>
        <w:t>commande</w:t>
      </w:r>
      <w:r w:rsidRPr="779F88C1" w:rsidR="779F88C1">
        <w:rPr>
          <w:lang w:val="en-US"/>
        </w:rPr>
        <w:t xml:space="preserve"> du </w:t>
      </w:r>
      <w:r w:rsidRPr="779F88C1" w:rsidR="779F88C1">
        <w:rPr>
          <w:lang w:val="en-US"/>
        </w:rPr>
        <w:t>réseau</w:t>
      </w:r>
      <w:r w:rsidRPr="779F88C1" w:rsidR="779F88C1">
        <w:rPr>
          <w:lang w:val="en-US"/>
        </w:rPr>
        <w:t xml:space="preserve"> </w:t>
      </w:r>
      <w:r w:rsidRPr="779F88C1" w:rsidR="779F88C1">
        <w:rPr>
          <w:rStyle w:val="MerkChar"/>
          <w:lang w:val="en-US"/>
        </w:rPr>
        <w:t>DUCO</w:t>
      </w:r>
      <w:r w:rsidRPr="779F88C1" w:rsidR="779F88C1">
        <w:rPr>
          <w:lang w:val="en-US"/>
        </w:rPr>
        <w:t>.</w:t>
      </w:r>
    </w:p>
    <w:p w14:paraId="1B4B3EF9" w14:textId="77777777">
      <w:pPr>
        <w:ind w:left="2880" w:hanging="2880"/>
        <w:jc w:val="left"/>
      </w:pPr>
    </w:p>
    <w:p w14:paraId="3D97120A" w14:textId="77777777">
      <w:pPr>
        <w:jc w:val="left"/>
        <w:rPr>
          <w:b/>
          <w:u w:val="single"/>
        </w:rPr>
      </w:pPr>
      <w:r>
        <w:br w:type="page"/>
      </w:r>
    </w:p>
    <w:p w:rsidP="779F88C1" w14:paraId="30BB91BA" w14:textId="4A5F1AE1">
      <w:pPr>
        <w:pStyle w:val="Kop5"/>
        <w:rPr>
          <w:lang w:val="en-US"/>
        </w:rPr>
      </w:pPr>
      <w:r w:rsidRPr="779F88C1" w:rsidR="779F88C1">
        <w:rPr>
          <w:lang w:val="en-US"/>
        </w:rPr>
        <w:t>Accessoires :</w:t>
      </w:r>
    </w:p>
    <w:p w14:paraId="26D25A0C" w14:textId="618C74F9">
      <w:r w:rsidRPr="779F88C1" w:rsidR="779F88C1">
        <w:rPr>
          <w:lang w:val="en-US"/>
        </w:rPr>
        <w:t>Unité</w:t>
      </w:r>
      <w:r w:rsidRPr="779F88C1" w:rsidR="779F88C1">
        <w:rPr>
          <w:lang w:val="en-US"/>
        </w:rPr>
        <w:t xml:space="preserve"> de </w:t>
      </w:r>
      <w:r w:rsidRPr="779F88C1" w:rsidR="779F88C1">
        <w:rPr>
          <w:lang w:val="en-US"/>
        </w:rPr>
        <w:t>contrôle</w:t>
      </w:r>
      <w:r w:rsidRPr="779F88C1" w:rsidR="779F88C1">
        <w:rPr>
          <w:lang w:val="en-US"/>
        </w:rPr>
        <w:t xml:space="preserve"> :</w:t>
      </w:r>
    </w:p>
    <w:p w:rsidP="779F88C1" w14:paraId="6ED55127" w14:textId="546DEF49">
      <w:pPr>
        <w:pStyle w:val="Lijstalinea"/>
        <w:numPr>
          <w:ilvl w:val="0"/>
          <w:numId w:val="6"/>
        </w:numPr>
        <w:ind w:left="851"/>
        <w:rPr>
          <w:lang w:val="en-US"/>
        </w:rPr>
      </w:pPr>
      <w:r w:rsidRPr="779F88C1" w:rsidR="779F88C1">
        <w:rPr>
          <w:lang w:val="en-US"/>
        </w:rPr>
        <w:t xml:space="preserve">Avec </w:t>
      </w:r>
      <w:r w:rsidRPr="779F88C1" w:rsidR="779F88C1">
        <w:rPr>
          <w:lang w:val="en-US"/>
        </w:rPr>
        <w:t>commande</w:t>
      </w:r>
      <w:r w:rsidRPr="779F88C1" w:rsidR="779F88C1">
        <w:rPr>
          <w:lang w:val="en-US"/>
        </w:rPr>
        <w:t xml:space="preserve"> </w:t>
      </w:r>
      <w:r w:rsidRPr="779F88C1" w:rsidR="779F88C1">
        <w:rPr>
          <w:lang w:val="en-US"/>
        </w:rPr>
        <w:t>intégrée</w:t>
      </w:r>
    </w:p>
    <w:p w:rsidP="779F88C1" w14:paraId="08973A5C" w14:textId="1881B7A9">
      <w:pPr>
        <w:pStyle w:val="Lijstalinea"/>
        <w:numPr>
          <w:ilvl w:val="0"/>
          <w:numId w:val="6"/>
        </w:numPr>
        <w:ind w:left="851"/>
        <w:rPr>
          <w:lang w:val="en-US"/>
        </w:rPr>
      </w:pPr>
      <w:r w:rsidRPr="779F88C1" w:rsidR="779F88C1">
        <w:rPr>
          <w:lang w:val="en-US"/>
        </w:rPr>
        <w:t xml:space="preserve">Indication du </w:t>
      </w:r>
      <w:r w:rsidRPr="779F88C1" w:rsidR="779F88C1">
        <w:rPr>
          <w:lang w:val="en-US"/>
        </w:rPr>
        <w:t>programme</w:t>
      </w:r>
      <w:r w:rsidRPr="779F88C1" w:rsidR="779F88C1">
        <w:rPr>
          <w:lang w:val="en-US"/>
        </w:rPr>
        <w:t xml:space="preserve"> </w:t>
      </w:r>
      <w:r w:rsidRPr="779F88C1" w:rsidR="779F88C1">
        <w:rPr>
          <w:lang w:val="en-US"/>
        </w:rPr>
        <w:t>actif</w:t>
      </w:r>
    </w:p>
    <w:p w14:paraId="2CA69232" w14:textId="32959C72">
      <w:pPr>
        <w:pStyle w:val="Lijstalinea"/>
        <w:numPr>
          <w:ilvl w:val="0"/>
          <w:numId w:val="6"/>
        </w:numPr>
        <w:ind w:left="851"/>
        <w:rPr/>
      </w:pPr>
      <w:r w:rsidRPr="779F88C1" w:rsidR="779F88C1">
        <w:rPr>
          <w:lang w:val="en-US"/>
        </w:rPr>
        <w:t>Possibilité</w:t>
      </w:r>
      <w:r w:rsidRPr="779F88C1" w:rsidR="779F88C1">
        <w:rPr>
          <w:lang w:val="en-US"/>
        </w:rPr>
        <w:t xml:space="preserve"> </w:t>
      </w:r>
      <w:r w:rsidRPr="779F88C1" w:rsidR="779F88C1">
        <w:rPr>
          <w:lang w:val="en-US"/>
        </w:rPr>
        <w:t>d'ajuster</w:t>
      </w:r>
      <w:r w:rsidRPr="779F88C1" w:rsidR="779F88C1">
        <w:rPr>
          <w:lang w:val="en-US"/>
        </w:rPr>
        <w:t xml:space="preserve"> </w:t>
      </w:r>
      <w:r w:rsidRPr="779F88C1" w:rsidR="779F88C1">
        <w:rPr>
          <w:lang w:val="en-US"/>
        </w:rPr>
        <w:t>tous</w:t>
      </w:r>
      <w:r w:rsidRPr="779F88C1" w:rsidR="779F88C1">
        <w:rPr>
          <w:lang w:val="en-US"/>
        </w:rPr>
        <w:t xml:space="preserve"> les </w:t>
      </w:r>
      <w:r w:rsidRPr="779F88C1" w:rsidR="779F88C1">
        <w:rPr>
          <w:lang w:val="en-US"/>
        </w:rPr>
        <w:t>paramètres</w:t>
      </w:r>
      <w:r w:rsidRPr="779F88C1" w:rsidR="779F88C1">
        <w:rPr>
          <w:lang w:val="en-US"/>
        </w:rPr>
        <w:t xml:space="preserve"> </w:t>
      </w:r>
      <w:r w:rsidRPr="779F88C1" w:rsidR="779F88C1">
        <w:rPr>
          <w:lang w:val="en-US"/>
        </w:rPr>
        <w:t>nécessaires</w:t>
      </w:r>
      <w:r w:rsidRPr="779F88C1" w:rsidR="779F88C1">
        <w:rPr>
          <w:lang w:val="en-US"/>
        </w:rPr>
        <w:t>.</w:t>
      </w:r>
    </w:p>
    <w:p w14:paraId="0D43598A" w14:textId="09282578">
      <w:r>
        <w:t xml:space="preserve">Support de fixation pour le montage mural</w:t>
      </w:r>
    </w:p>
    <w:p w:rsidP="779F88C1" w14:paraId="6BCEC0A6" w14:textId="643232CD">
      <w:pPr>
        <w:rPr>
          <w:lang w:val="en-US"/>
        </w:rPr>
      </w:pPr>
      <w:r w:rsidRPr="779F88C1" w:rsidR="779F88C1">
        <w:rPr>
          <w:lang w:val="en-US"/>
        </w:rPr>
        <w:t xml:space="preserve">Manuel </w:t>
      </w:r>
      <w:r w:rsidRPr="779F88C1" w:rsidR="779F88C1">
        <w:rPr>
          <w:lang w:val="en-US"/>
        </w:rPr>
        <w:t>d’installation</w:t>
      </w:r>
    </w:p>
    <w:p w:rsidP="779F88C1" w14:paraId="75C17F03" w14:textId="74D3C3E0">
      <w:pPr>
        <w:rPr>
          <w:lang w:val="en-US"/>
        </w:rPr>
      </w:pPr>
      <w:r w:rsidRPr="779F88C1" w:rsidR="779F88C1">
        <w:rPr>
          <w:lang w:val="en-US"/>
        </w:rPr>
        <w:t xml:space="preserve">Mode </w:t>
      </w:r>
      <w:r w:rsidRPr="779F88C1" w:rsidR="779F88C1">
        <w:rPr>
          <w:lang w:val="en-US"/>
        </w:rPr>
        <w:t>d'emploi</w:t>
      </w:r>
    </w:p>
    <w:p w:rsidP="779F88C1" w14:paraId="1B3286B6" w14:textId="7B0E6DAB">
      <w:pPr>
        <w:rPr>
          <w:lang w:val="en-US"/>
        </w:rPr>
      </w:pPr>
      <w:r w:rsidRPr="779F88C1" w:rsidR="779F88C1">
        <w:rPr>
          <w:lang w:val="en-US"/>
        </w:rPr>
        <w:t>Adaptateur</w:t>
      </w:r>
      <w:r w:rsidRPr="779F88C1" w:rsidR="779F88C1">
        <w:rPr>
          <w:lang w:val="en-US"/>
        </w:rPr>
        <w:t xml:space="preserve"> drain de </w:t>
      </w:r>
      <w:r w:rsidRPr="779F88C1" w:rsidR="779F88C1">
        <w:rPr>
          <w:lang w:val="en-US"/>
        </w:rPr>
        <w:t>condensat</w:t>
      </w:r>
      <w:r w:rsidRPr="779F88C1" w:rsidR="779F88C1">
        <w:rPr>
          <w:lang w:val="en-US"/>
        </w:rPr>
        <w:t xml:space="preserve"> </w:t>
      </w:r>
      <w:r w:rsidRPr="779F88C1" w:rsidR="779F88C1">
        <w:rPr>
          <w:rFonts w:cs="Calibri"/>
          <w:lang w:val="en-US"/>
        </w:rPr>
        <w:t xml:space="preserve">Ø </w:t>
      </w:r>
      <w:r w:rsidRPr="779F88C1" w:rsidR="779F88C1">
        <w:rPr>
          <w:lang w:val="en-US"/>
        </w:rPr>
        <w:t xml:space="preserve">32 mm </w:t>
      </w:r>
      <w:r w:rsidRPr="779F88C1" w:rsidR="779F88C1">
        <w:rPr>
          <w:lang w:val="en-US"/>
        </w:rPr>
        <w:t>tuyau</w:t>
      </w:r>
      <w:r w:rsidRPr="779F88C1" w:rsidR="779F88C1">
        <w:rPr>
          <w:lang w:val="en-US"/>
        </w:rPr>
        <w:t xml:space="preserve"> </w:t>
      </w:r>
      <w:r w:rsidRPr="779F88C1" w:rsidR="779F88C1">
        <w:rPr>
          <w:lang w:val="en-US"/>
        </w:rPr>
        <w:t>fileté</w:t>
      </w:r>
    </w:p>
    <w:p w14:paraId="7C66A7E4" w14:textId="73923EB7">
      <w:r w:rsidRPr="779F88C1" w:rsidR="779F88C1">
        <w:rPr>
          <w:lang w:val="en-US"/>
        </w:rPr>
        <w:t xml:space="preserve">2 x </w:t>
      </w:r>
      <w:r w:rsidRPr="779F88C1" w:rsidR="779F88C1">
        <w:rPr>
          <w:rStyle w:val="MerkChar"/>
          <w:lang w:val="en-US"/>
        </w:rPr>
        <w:t>DucoBox</w:t>
      </w:r>
      <w:r w:rsidRPr="779F88C1" w:rsidR="779F88C1">
        <w:rPr>
          <w:rStyle w:val="MerkChar"/>
          <w:lang w:val="en-US"/>
        </w:rPr>
        <w:t xml:space="preserve"> Energy Premium</w:t>
      </w:r>
      <w:r w:rsidRPr="779F88C1" w:rsidR="779F88C1">
        <w:rPr>
          <w:lang w:val="en-US"/>
        </w:rPr>
        <w:t xml:space="preserve"> Filter G4 (ISO 16890 Coarse 65%)</w:t>
      </w:r>
    </w:p>
    <w:p w14:paraId="0943C361" w14:textId="4C7CED96">
      <w:r w:rsidRPr="779F88C1" w:rsidR="779F88C1">
        <w:rPr>
          <w:lang w:val="en-US"/>
        </w:rPr>
        <w:t xml:space="preserve">1 x bouchon </w:t>
      </w:r>
      <w:r w:rsidRPr="779F88C1" w:rsidR="779F88C1">
        <w:rPr>
          <w:lang w:val="en-US"/>
        </w:rPr>
        <w:t>d'obturation</w:t>
      </w:r>
      <w:r w:rsidRPr="779F88C1" w:rsidR="779F88C1">
        <w:rPr>
          <w:lang w:val="en-US"/>
        </w:rPr>
        <w:t xml:space="preserve"> </w:t>
      </w:r>
      <w:r w:rsidRPr="779F88C1" w:rsidR="779F88C1">
        <w:rPr>
          <w:rStyle w:val="MerkChar"/>
          <w:lang w:val="en-US"/>
        </w:rPr>
        <w:t>DucoBox</w:t>
      </w:r>
      <w:r w:rsidRPr="779F88C1" w:rsidR="779F88C1">
        <w:rPr>
          <w:rStyle w:val="MerkChar"/>
          <w:lang w:val="en-US"/>
        </w:rPr>
        <w:t xml:space="preserve"> Energy Premium</w:t>
      </w:r>
    </w:p>
    <w:p w14:paraId="53FA0A95" w14:textId="77777777"/>
    <w:p w14:paraId="07AB02EF" w14:textId="77777777">
      <w:pPr>
        <w:pStyle w:val="Kop5"/>
      </w:pPr>
      <w:r w:rsidRPr="779F88C1" w:rsidR="779F88C1">
        <w:rPr>
          <w:lang w:val="en-US"/>
        </w:rPr>
        <w:t>Options :</w:t>
      </w:r>
      <w:r w:rsidRPr="779F88C1" w:rsidR="779F88C1">
        <w:rPr>
          <w:lang w:val="en-US"/>
        </w:rPr>
        <w:t xml:space="preserve"> </w:t>
      </w:r>
    </w:p>
    <w:p w14:paraId="469C421F" w14:textId="43158240">
      <w:r>
        <w:t xml:space="preserve">Extensible avec le </w:t>
      </w:r>
      <w:r>
        <w:rPr>
          <w:rStyle w:val="MerkChar"/>
        </w:rPr>
        <w:t xml:space="preserve">Duco Connectivity Board</w:t>
      </w:r>
      <w:r>
        <w:t>:</w:t>
      </w:r>
    </w:p>
    <w:p w14:paraId="3A528B69" w14:textId="4C8B3286">
      <w:pPr>
        <w:pStyle w:val="Lijstalinea"/>
        <w:numPr>
          <w:ilvl w:val="0"/>
          <w:numId w:val="6"/>
        </w:numPr>
        <w:ind w:left="851"/>
        <w:rPr/>
      </w:pPr>
      <w:r w:rsidRPr="779F88C1" w:rsidR="779F88C1">
        <w:rPr>
          <w:lang w:val="en-US"/>
        </w:rPr>
        <w:t xml:space="preserve">Lien possible </w:t>
      </w:r>
      <w:r w:rsidRPr="779F88C1" w:rsidR="779F88C1">
        <w:rPr>
          <w:lang w:val="en-US"/>
        </w:rPr>
        <w:t>vers</w:t>
      </w:r>
      <w:r w:rsidRPr="779F88C1" w:rsidR="779F88C1">
        <w:rPr>
          <w:lang w:val="en-US"/>
        </w:rPr>
        <w:t xml:space="preserve"> les </w:t>
      </w:r>
      <w:r w:rsidRPr="779F88C1" w:rsidR="779F88C1">
        <w:rPr>
          <w:lang w:val="en-US"/>
        </w:rPr>
        <w:t>systèmes</w:t>
      </w:r>
      <w:r w:rsidRPr="779F88C1" w:rsidR="779F88C1">
        <w:rPr>
          <w:lang w:val="en-US"/>
        </w:rPr>
        <w:t xml:space="preserve"> de </w:t>
      </w:r>
      <w:r w:rsidRPr="779F88C1" w:rsidR="779F88C1">
        <w:rPr>
          <w:lang w:val="en-US"/>
        </w:rPr>
        <w:t>domotique</w:t>
      </w:r>
      <w:r w:rsidRPr="779F88C1" w:rsidR="779F88C1">
        <w:rPr>
          <w:lang w:val="en-US"/>
        </w:rPr>
        <w:t xml:space="preserve"> et de gestion du </w:t>
      </w:r>
      <w:r w:rsidRPr="779F88C1" w:rsidR="779F88C1">
        <w:rPr>
          <w:lang w:val="en-US"/>
        </w:rPr>
        <w:t>Bâtiment</w:t>
      </w:r>
      <w:r w:rsidRPr="779F88C1" w:rsidR="779F88C1">
        <w:rPr>
          <w:lang w:val="en-US"/>
        </w:rPr>
        <w:t xml:space="preserve"> via API REST (</w:t>
      </w:r>
      <w:r w:rsidRPr="779F88C1" w:rsidR="779F88C1">
        <w:rPr>
          <w:lang w:val="en-US"/>
        </w:rPr>
        <w:t>localement</w:t>
      </w:r>
      <w:r w:rsidRPr="779F88C1" w:rsidR="779F88C1">
        <w:rPr>
          <w:lang w:val="en-US"/>
        </w:rPr>
        <w:t xml:space="preserve"> </w:t>
      </w:r>
      <w:r w:rsidRPr="779F88C1" w:rsidR="779F88C1">
        <w:rPr>
          <w:lang w:val="en-US"/>
        </w:rPr>
        <w:t>ou</w:t>
      </w:r>
      <w:r w:rsidRPr="779F88C1" w:rsidR="779F88C1">
        <w:rPr>
          <w:lang w:val="en-US"/>
        </w:rPr>
        <w:t xml:space="preserve"> via le cloud) </w:t>
      </w:r>
      <w:r w:rsidRPr="779F88C1" w:rsidR="779F88C1">
        <w:rPr>
          <w:lang w:val="en-US"/>
        </w:rPr>
        <w:t>ou</w:t>
      </w:r>
      <w:r w:rsidRPr="779F88C1" w:rsidR="779F88C1">
        <w:rPr>
          <w:lang w:val="en-US"/>
        </w:rPr>
        <w:t xml:space="preserve"> Modbus TCP (</w:t>
      </w:r>
      <w:r w:rsidRPr="779F88C1" w:rsidR="779F88C1">
        <w:rPr>
          <w:lang w:val="en-US"/>
        </w:rPr>
        <w:t>localement</w:t>
      </w:r>
      <w:r w:rsidRPr="779F88C1" w:rsidR="779F88C1">
        <w:rPr>
          <w:lang w:val="en-US"/>
        </w:rPr>
        <w:t>)</w:t>
      </w:r>
    </w:p>
    <w:p w14:paraId="6A76AA43" w14:textId="55F80E6A">
      <w:pPr>
        <w:pStyle w:val="Lijstalinea"/>
        <w:numPr>
          <w:ilvl w:val="0"/>
          <w:numId w:val="6"/>
        </w:numPr>
        <w:ind w:left="851"/>
        <w:rPr/>
      </w:pPr>
      <w:r w:rsidRPr="779F88C1" w:rsidR="779F88C1">
        <w:rPr>
          <w:lang w:val="en-US"/>
        </w:rPr>
        <w:t>Utilisation</w:t>
      </w:r>
      <w:r w:rsidRPr="779F88C1" w:rsidR="779F88C1">
        <w:rPr>
          <w:lang w:val="en-US"/>
        </w:rPr>
        <w:t xml:space="preserve"> de </w:t>
      </w:r>
      <w:r w:rsidRPr="779F88C1" w:rsidR="779F88C1">
        <w:rPr>
          <w:lang w:val="en-US"/>
        </w:rPr>
        <w:t>l'</w:t>
      </w:r>
      <w:r w:rsidRPr="779F88C1" w:rsidR="779F88C1">
        <w:rPr>
          <w:rStyle w:val="MerkChar"/>
          <w:lang w:val="en-US"/>
        </w:rPr>
        <w:t>Appli</w:t>
      </w:r>
      <w:r w:rsidRPr="779F88C1" w:rsidR="779F88C1">
        <w:rPr>
          <w:rStyle w:val="MerkChar"/>
          <w:lang w:val="en-US"/>
        </w:rPr>
        <w:t xml:space="preserve"> Duco Installation</w:t>
      </w:r>
      <w:r w:rsidRPr="779F88C1" w:rsidR="779F88C1">
        <w:rPr>
          <w:lang w:val="en-US"/>
        </w:rPr>
        <w:t xml:space="preserve">, avec </w:t>
      </w:r>
      <w:r w:rsidRPr="779F88C1" w:rsidR="779F88C1">
        <w:rPr>
          <w:lang w:val="en-US"/>
        </w:rPr>
        <w:t>laquelle</w:t>
      </w:r>
      <w:r w:rsidRPr="779F88C1" w:rsidR="779F88C1">
        <w:rPr>
          <w:lang w:val="en-US"/>
        </w:rPr>
        <w:t xml:space="preserve"> </w:t>
      </w:r>
      <w:r w:rsidRPr="779F88C1" w:rsidR="779F88C1">
        <w:rPr>
          <w:lang w:val="en-US"/>
        </w:rPr>
        <w:t>l'installateur</w:t>
      </w:r>
      <w:r w:rsidRPr="779F88C1" w:rsidR="779F88C1">
        <w:rPr>
          <w:lang w:val="en-US"/>
        </w:rPr>
        <w:t xml:space="preserve"> </w:t>
      </w:r>
      <w:r w:rsidRPr="779F88C1" w:rsidR="779F88C1">
        <w:rPr>
          <w:lang w:val="en-US"/>
        </w:rPr>
        <w:t>peut</w:t>
      </w:r>
      <w:r w:rsidRPr="779F88C1" w:rsidR="779F88C1">
        <w:rPr>
          <w:lang w:val="en-US"/>
        </w:rPr>
        <w:t xml:space="preserve"> </w:t>
      </w:r>
      <w:r w:rsidRPr="779F88C1" w:rsidR="779F88C1">
        <w:rPr>
          <w:lang w:val="en-US"/>
        </w:rPr>
        <w:t>calibrer</w:t>
      </w:r>
      <w:r w:rsidRPr="779F88C1" w:rsidR="779F88C1">
        <w:rPr>
          <w:lang w:val="en-US"/>
        </w:rPr>
        <w:t xml:space="preserve"> le </w:t>
      </w:r>
      <w:r w:rsidRPr="779F88C1" w:rsidR="779F88C1">
        <w:rPr>
          <w:lang w:val="en-US"/>
        </w:rPr>
        <w:t>système</w:t>
      </w:r>
      <w:r w:rsidRPr="779F88C1" w:rsidR="779F88C1">
        <w:rPr>
          <w:lang w:val="en-US"/>
        </w:rPr>
        <w:t xml:space="preserve"> DUCO (avec assurance de la </w:t>
      </w:r>
      <w:r w:rsidRPr="779F88C1" w:rsidR="779F88C1">
        <w:rPr>
          <w:lang w:val="en-US"/>
        </w:rPr>
        <w:t>qualité</w:t>
      </w:r>
      <w:r w:rsidRPr="779F88C1" w:rsidR="779F88C1">
        <w:rPr>
          <w:lang w:val="en-US"/>
        </w:rPr>
        <w:t xml:space="preserve"> de mise </w:t>
      </w:r>
      <w:r w:rsidRPr="779F88C1" w:rsidR="779F88C1">
        <w:rPr>
          <w:lang w:val="en-US"/>
        </w:rPr>
        <w:t>en</w:t>
      </w:r>
      <w:r w:rsidRPr="779F88C1" w:rsidR="779F88C1">
        <w:rPr>
          <w:lang w:val="en-US"/>
        </w:rPr>
        <w:t xml:space="preserve"> </w:t>
      </w:r>
      <w:r w:rsidRPr="779F88C1" w:rsidR="779F88C1">
        <w:rPr>
          <w:lang w:val="en-US"/>
        </w:rPr>
        <w:t>œuvre</w:t>
      </w:r>
      <w:r w:rsidRPr="779F88C1" w:rsidR="779F88C1">
        <w:rPr>
          <w:lang w:val="en-US"/>
        </w:rPr>
        <w:t xml:space="preserve"> </w:t>
      </w:r>
      <w:r w:rsidRPr="779F88C1" w:rsidR="779F88C1">
        <w:rPr>
          <w:lang w:val="en-US"/>
        </w:rPr>
        <w:t>conformément</w:t>
      </w:r>
      <w:r w:rsidRPr="779F88C1" w:rsidR="779F88C1">
        <w:rPr>
          <w:lang w:val="en-US"/>
        </w:rPr>
        <w:t xml:space="preserve"> aux obligations </w:t>
      </w:r>
      <w:r w:rsidRPr="779F88C1" w:rsidR="779F88C1">
        <w:rPr>
          <w:lang w:val="en-US"/>
        </w:rPr>
        <w:t>gouvernementales</w:t>
      </w:r>
      <w:r w:rsidRPr="779F88C1" w:rsidR="779F88C1">
        <w:rPr>
          <w:lang w:val="en-US"/>
        </w:rPr>
        <w:t xml:space="preserve"> (par </w:t>
      </w:r>
      <w:r w:rsidRPr="779F88C1" w:rsidR="779F88C1">
        <w:rPr>
          <w:lang w:val="en-US"/>
        </w:rPr>
        <w:t>exemple</w:t>
      </w:r>
      <w:r w:rsidRPr="779F88C1" w:rsidR="779F88C1">
        <w:rPr>
          <w:lang w:val="en-US"/>
        </w:rPr>
        <w:t xml:space="preserve"> STS </w:t>
      </w:r>
      <w:r w:rsidRPr="779F88C1" w:rsidR="779F88C1">
        <w:rPr>
          <w:lang w:val="en-US"/>
        </w:rPr>
        <w:t>en</w:t>
      </w:r>
      <w:r w:rsidRPr="779F88C1" w:rsidR="779F88C1">
        <w:rPr>
          <w:lang w:val="en-US"/>
        </w:rPr>
        <w:t xml:space="preserve"> Belgique </w:t>
      </w:r>
      <w:r w:rsidRPr="779F88C1" w:rsidR="779F88C1">
        <w:rPr>
          <w:lang w:val="en-US"/>
        </w:rPr>
        <w:t>ou</w:t>
      </w:r>
      <w:r w:rsidRPr="779F88C1" w:rsidR="779F88C1">
        <w:rPr>
          <w:lang w:val="en-US"/>
        </w:rPr>
        <w:t xml:space="preserve"> </w:t>
      </w:r>
      <w:r w:rsidRPr="779F88C1" w:rsidR="779F88C1">
        <w:rPr>
          <w:lang w:val="en-US"/>
        </w:rPr>
        <w:t>loi</w:t>
      </w:r>
      <w:r w:rsidRPr="779F88C1" w:rsidR="779F88C1">
        <w:rPr>
          <w:lang w:val="en-US"/>
        </w:rPr>
        <w:t xml:space="preserve"> sur </w:t>
      </w:r>
      <w:r w:rsidRPr="779F88C1" w:rsidR="779F88C1">
        <w:rPr>
          <w:lang w:val="en-US"/>
        </w:rPr>
        <w:t>l'assurance</w:t>
      </w:r>
      <w:r w:rsidRPr="779F88C1" w:rsidR="779F88C1">
        <w:rPr>
          <w:lang w:val="en-US"/>
        </w:rPr>
        <w:t xml:space="preserve"> </w:t>
      </w:r>
      <w:r w:rsidRPr="779F88C1" w:rsidR="779F88C1">
        <w:rPr>
          <w:lang w:val="en-US"/>
        </w:rPr>
        <w:t>qualité</w:t>
      </w:r>
      <w:r w:rsidRPr="779F88C1" w:rsidR="779F88C1">
        <w:rPr>
          <w:lang w:val="en-US"/>
        </w:rPr>
        <w:t xml:space="preserve"> aux Pays-Bas))</w:t>
      </w:r>
    </w:p>
    <w:p w14:paraId="65919571" w14:textId="5F46E67E">
      <w:r w:rsidRPr="779F88C1" w:rsidR="779F88C1">
        <w:rPr>
          <w:rStyle w:val="MerkChar"/>
          <w:lang w:val="en-US"/>
        </w:rPr>
        <w:t>Capteur</w:t>
      </w:r>
      <w:r w:rsidRPr="779F88C1" w:rsidR="779F88C1">
        <w:rPr>
          <w:rStyle w:val="MerkChar"/>
          <w:lang w:val="en-US"/>
        </w:rPr>
        <w:t xml:space="preserve"> </w:t>
      </w:r>
      <w:r w:rsidRPr="779F88C1" w:rsidR="779F88C1">
        <w:rPr>
          <w:rStyle w:val="MerkChar"/>
          <w:lang w:val="en-US"/>
        </w:rPr>
        <w:t>intégré</w:t>
      </w:r>
      <w:r w:rsidRPr="779F88C1" w:rsidR="779F88C1">
        <w:rPr>
          <w:rStyle w:val="MerkChar"/>
          <w:lang w:val="en-US"/>
        </w:rPr>
        <w:t xml:space="preserve"> </w:t>
      </w:r>
      <w:r w:rsidRPr="779F88C1" w:rsidR="779F88C1">
        <w:rPr>
          <w:rStyle w:val="MerkChar"/>
          <w:lang w:val="en-US"/>
        </w:rPr>
        <w:t>d’humidité</w:t>
      </w:r>
      <w:r w:rsidRPr="779F88C1" w:rsidR="779F88C1">
        <w:rPr>
          <w:rStyle w:val="MerkChar"/>
          <w:lang w:val="en-US"/>
        </w:rPr>
        <w:t xml:space="preserve"> </w:t>
      </w:r>
      <w:r w:rsidRPr="779F88C1" w:rsidR="779F88C1">
        <w:rPr>
          <w:rStyle w:val="MerkChar"/>
          <w:lang w:val="en-US"/>
        </w:rPr>
        <w:t>DucoBox</w:t>
      </w:r>
      <w:r w:rsidRPr="779F88C1" w:rsidR="779F88C1">
        <w:rPr>
          <w:rStyle w:val="MerkChar"/>
          <w:lang w:val="en-US"/>
        </w:rPr>
        <w:t xml:space="preserve"> Energy Premium</w:t>
      </w:r>
    </w:p>
    <w:p w14:paraId="1D1F0E62" w14:textId="77777777">
      <w:r w:rsidRPr="779F88C1" w:rsidR="779F88C1">
        <w:rPr>
          <w:rStyle w:val="MerkChar"/>
          <w:lang w:val="en-US"/>
        </w:rPr>
        <w:t>DucoBox</w:t>
      </w:r>
      <w:r w:rsidRPr="779F88C1" w:rsidR="779F88C1">
        <w:rPr>
          <w:rStyle w:val="MerkChar"/>
          <w:lang w:val="en-US"/>
        </w:rPr>
        <w:t xml:space="preserve"> Energy Premium</w:t>
      </w:r>
      <w:r w:rsidRPr="779F88C1" w:rsidR="779F88C1">
        <w:rPr>
          <w:lang w:val="en-US"/>
        </w:rPr>
        <w:t xml:space="preserve"> Socle de montage, pour un montage facile au sol.</w:t>
      </w:r>
    </w:p>
    <w:p w14:paraId="4B778285" w14:textId="77777777">
      <w:r w:rsidRPr="779F88C1" w:rsidR="779F88C1">
        <w:rPr>
          <w:rStyle w:val="MerkChar"/>
          <w:lang w:val="en-US"/>
        </w:rPr>
        <w:t>DucoBox</w:t>
      </w:r>
      <w:r w:rsidRPr="779F88C1" w:rsidR="779F88C1">
        <w:rPr>
          <w:rStyle w:val="MerkChar"/>
          <w:lang w:val="en-US"/>
        </w:rPr>
        <w:t xml:space="preserve"> Energy Premium </w:t>
      </w:r>
      <w:r w:rsidRPr="779F88C1" w:rsidR="779F88C1">
        <w:rPr>
          <w:lang w:val="en-US"/>
        </w:rPr>
        <w:t>Siphon (plat).</w:t>
      </w:r>
    </w:p>
    <w:p w14:paraId="42D6F5A4" w14:textId="77777777">
      <w:pPr>
        <w:ind w:left="2880" w:hanging="2880"/>
        <w:jc w:val="left"/>
      </w:pPr>
    </w:p>
    <w:p w:rsidP="779F88C1" w14:paraId="4B9A7FCD" w14:textId="77777777">
      <w:pPr>
        <w:pStyle w:val="Kop5"/>
        <w:rPr>
          <w:lang w:val="en-US"/>
        </w:rPr>
      </w:pPr>
      <w:r w:rsidRPr="779F88C1" w:rsidR="779F88C1">
        <w:rPr>
          <w:lang w:val="en-US"/>
        </w:rPr>
        <w:t>Débit</w:t>
      </w:r>
      <w:r w:rsidRPr="779F88C1" w:rsidR="779F88C1">
        <w:rPr>
          <w:lang w:val="en-US"/>
        </w:rPr>
        <w:t xml:space="preserve"> de </w:t>
      </w:r>
      <w:r w:rsidRPr="779F88C1" w:rsidR="779F88C1">
        <w:rPr>
          <w:lang w:val="en-US"/>
        </w:rPr>
        <w:t>conception :</w:t>
      </w:r>
    </w:p>
    <w:p w14:paraId="0125B28B" w14:textId="3E05474A">
      <w:pPr>
        <w:tabs>
          <w:tab w:val="left" w:pos="3119"/>
          <w:tab w:val="left" w:pos="5103"/>
        </w:tabs>
      </w:pPr>
      <w:r w:rsidRPr="779F88C1" w:rsidR="779F88C1">
        <w:rPr>
          <w:lang w:val="en-US"/>
        </w:rPr>
        <w:t xml:space="preserve">Points </w:t>
      </w:r>
      <w:r w:rsidRPr="779F88C1" w:rsidR="779F88C1">
        <w:rPr>
          <w:lang w:val="en-US"/>
        </w:rPr>
        <w:t>d'extraction</w:t>
      </w:r>
      <w:r w:rsidRPr="779F88C1" w:rsidR="779F88C1">
        <w:rPr>
          <w:lang w:val="en-US"/>
        </w:rPr>
        <w:t xml:space="preserve"> : </w:t>
      </w:r>
      <w:r>
        <w:tab/>
      </w:r>
      <w:r w:rsidRPr="779F88C1" w:rsidR="779F88C1">
        <w:rPr>
          <w:lang w:val="en-US"/>
        </w:rPr>
        <w:t>La (les) cuisine(s</w:t>
      </w:r>
      <w:r w:rsidRPr="779F88C1" w:rsidR="779F88C1">
        <w:rPr>
          <w:lang w:val="en-US"/>
        </w:rPr>
        <w:t>) :</w:t>
      </w:r>
      <w:r>
        <w:tab/>
      </w:r>
      <w:r w:rsidRPr="779F88C1" w:rsidR="779F88C1">
        <w:rPr>
          <w:lang w:val="en-US"/>
        </w:rPr>
        <w:t>Min. 75 m³/h</w:t>
      </w:r>
    </w:p>
    <w:p w14:paraId="1E3F3486" w14:textId="6B8CC1B7">
      <w:pPr>
        <w:tabs>
          <w:tab w:val="left" w:pos="3119"/>
          <w:tab w:val="left" w:pos="5103"/>
        </w:tabs>
      </w:pPr>
      <w:r>
        <w:tab/>
      </w:r>
      <w:r w:rsidRPr="779F88C1" w:rsidR="779F88C1">
        <w:rPr>
          <w:lang w:val="en-US"/>
        </w:rPr>
        <w:t xml:space="preserve">Salle(s) de </w:t>
      </w:r>
      <w:r w:rsidRPr="779F88C1" w:rsidR="779F88C1">
        <w:rPr>
          <w:lang w:val="en-US"/>
        </w:rPr>
        <w:t xml:space="preserve">bains</w:t>
      </w:r>
      <w:r w:rsidRPr="779F88C1" w:rsidR="779F88C1">
        <w:rPr>
          <w:lang w:val="en-US"/>
        </w:rPr>
        <w:t xml:space="preserve"> :</w:t>
      </w:r>
      <w:r>
        <w:tab/>
      </w:r>
      <w:r w:rsidRPr="779F88C1" w:rsidR="779F88C1">
        <w:rPr>
          <w:lang w:val="en-US"/>
        </w:rPr>
        <w:t xml:space="preserve">50 m³/h</w:t>
      </w:r>
    </w:p>
    <w:p w14:paraId="79CEAABB" w14:textId="11F06F89">
      <w:pPr>
        <w:tabs>
          <w:tab w:val="left" w:pos="3119"/>
          <w:tab w:val="left" w:pos="5103"/>
        </w:tabs>
      </w:pPr>
      <w:r>
        <w:tab/>
      </w:r>
      <w:r w:rsidRPr="779F88C1" w:rsidR="779F88C1">
        <w:rPr>
          <w:lang w:val="en-US"/>
        </w:rPr>
        <w:t xml:space="preserve">Les </w:t>
      </w:r>
      <w:r w:rsidRPr="779F88C1" w:rsidR="779F88C1">
        <w:rPr>
          <w:lang w:val="en-US"/>
        </w:rPr>
        <w:t xml:space="preserve">toilettes :</w:t>
      </w:r>
      <w:r>
        <w:tab/>
      </w:r>
      <w:r w:rsidRPr="779F88C1" w:rsidR="779F88C1">
        <w:rPr>
          <w:lang w:val="en-US"/>
        </w:rPr>
        <w:t xml:space="preserve">25 m³/h</w:t>
      </w:r>
    </w:p>
    <w:p w14:paraId="0878BA2A" w14:textId="4FF39D88">
      <w:pPr>
        <w:tabs>
          <w:tab w:val="left" w:pos="3119"/>
          <w:tab w:val="left" w:pos="5103"/>
        </w:tabs>
      </w:pPr>
      <w:r>
        <w:tab/>
      </w:r>
      <w:r w:rsidRPr="779F88C1" w:rsidR="779F88C1">
        <w:rPr>
          <w:lang w:val="en-US"/>
        </w:rPr>
        <w:t xml:space="preserve">Buanderie</w:t>
      </w:r>
      <w:r w:rsidRPr="779F88C1" w:rsidR="779F88C1">
        <w:rPr>
          <w:lang w:val="en-US"/>
        </w:rPr>
        <w:t xml:space="preserve"> :</w:t>
      </w:r>
      <w:r>
        <w:tab/>
      </w:r>
      <w:r w:rsidRPr="779F88C1" w:rsidR="779F88C1">
        <w:rPr>
          <w:lang w:val="en-US"/>
        </w:rPr>
        <w:t xml:space="preserve">50 m³/h</w:t>
      </w:r>
    </w:p>
    <w:p w14:paraId="1A8AA09F" w14:textId="4FEF3E2D">
      <w:pPr>
        <w:tabs>
          <w:tab w:val="left" w:pos="3119"/>
        </w:tabs>
      </w:pPr>
      <w:r>
        <w:tab/>
      </w:r>
      <w:r w:rsidRPr="779F88C1" w:rsidR="779F88C1">
        <w:rPr>
          <w:lang w:val="en-US"/>
        </w:rPr>
        <w:t xml:space="preserve">Débit</w:t>
      </w:r>
      <w:r w:rsidRPr="779F88C1" w:rsidR="779F88C1">
        <w:rPr>
          <w:lang w:val="en-US"/>
        </w:rPr>
        <w:t xml:space="preserve"> (m³/h</w:t>
      </w:r>
      <w:r w:rsidRPr="779F88C1" w:rsidR="779F88C1">
        <w:rPr>
          <w:lang w:val="en-US"/>
        </w:rPr>
        <w:t xml:space="preserve">) :</w:t>
      </w:r>
      <w:r w:rsidRPr="779F88C1" w:rsidR="779F88C1">
        <w:rPr>
          <w:lang w:val="en-US"/>
        </w:rPr>
        <w:t xml:space="preserve"> </w:t>
      </w:r>
      <w:r w:rsidRPr="779F88C1" w:rsidR="779F88C1">
        <w:rPr>
          <w:lang w:val="en-US"/>
        </w:rPr>
        <w:t xml:space="preserve">selon</w:t>
      </w:r>
      <w:r w:rsidRPr="779F88C1" w:rsidR="779F88C1">
        <w:rPr>
          <w:lang w:val="en-US"/>
        </w:rPr>
        <w:t xml:space="preserve"> la </w:t>
      </w:r>
      <w:r w:rsidRPr="779F88C1" w:rsidR="779F88C1">
        <w:rPr>
          <w:lang w:val="en-US"/>
        </w:rPr>
        <w:t xml:space="preserve">norme</w:t>
      </w:r>
      <w:r w:rsidRPr="779F88C1" w:rsidR="779F88C1">
        <w:rPr>
          <w:lang w:val="en-US"/>
        </w:rPr>
        <w:t xml:space="preserve"> NBN DSO-001 (1991)</w:t>
      </w:r>
    </w:p>
    <w:p w14:paraId="5340B28D" w14:textId="77777777">
      <w:pPr>
        <w:tabs>
          <w:tab w:val="left" w:pos="3119"/>
        </w:tabs>
        <w:jc w:val="left"/>
      </w:pPr>
    </w:p>
    <w:p w14:paraId="56346F00" w14:textId="77777777">
      <w:pPr>
        <w:tabs>
          <w:tab w:val="left" w:pos="3119"/>
        </w:tabs>
      </w:pPr>
      <w:r w:rsidRPr="779F88C1" w:rsidR="779F88C1">
        <w:rPr>
          <w:lang w:val="en-US"/>
        </w:rPr>
        <w:t xml:space="preserve">Points </w:t>
      </w:r>
      <w:r w:rsidRPr="779F88C1" w:rsidR="779F88C1">
        <w:rPr>
          <w:lang w:val="en-US"/>
        </w:rPr>
        <w:t>d'entrée</w:t>
      </w:r>
      <w:r w:rsidRPr="779F88C1" w:rsidR="779F88C1">
        <w:rPr>
          <w:lang w:val="en-US"/>
        </w:rPr>
        <w:t xml:space="preserve"> </w:t>
      </w:r>
      <w:r w:rsidRPr="779F88C1" w:rsidR="779F88C1">
        <w:rPr>
          <w:lang w:val="en-US"/>
        </w:rPr>
        <w:t>d'air</w:t>
      </w:r>
      <w:r w:rsidRPr="779F88C1" w:rsidR="779F88C1">
        <w:rPr>
          <w:lang w:val="en-US"/>
        </w:rPr>
        <w:t xml:space="preserve"> :</w:t>
      </w:r>
    </w:p>
    <w:p w14:paraId="740EAD4D" w14:textId="28312109">
      <w:pPr>
        <w:pStyle w:val="Lijstalinea"/>
        <w:numPr>
          <w:ilvl w:val="0"/>
          <w:numId w:val="6"/>
        </w:numPr>
        <w:tabs>
          <w:tab w:val="left" w:pos="3119"/>
        </w:tabs>
        <w:ind w:left="3119" w:hanging="239"/>
        <w:rPr/>
      </w:pPr>
      <w:r w:rsidRPr="779F88C1" w:rsidR="779F88C1">
        <w:rPr>
          <w:lang w:val="en-US"/>
        </w:rPr>
        <w:t>Pièces</w:t>
      </w:r>
      <w:r w:rsidRPr="779F88C1" w:rsidR="779F88C1">
        <w:rPr>
          <w:lang w:val="en-US"/>
        </w:rPr>
        <w:t xml:space="preserve"> de vie </w:t>
      </w:r>
      <w:r w:rsidRPr="779F88C1" w:rsidR="779F88C1">
        <w:rPr>
          <w:lang w:val="en-US"/>
        </w:rPr>
        <w:t>selon</w:t>
      </w:r>
      <w:r w:rsidRPr="779F88C1" w:rsidR="779F88C1">
        <w:rPr>
          <w:lang w:val="en-US"/>
        </w:rPr>
        <w:t xml:space="preserve"> NBN D 50-001 (1991)</w:t>
      </w:r>
    </w:p>
    <w:p w14:paraId="721B5A41" w14:textId="7FCD2431">
      <w:pPr>
        <w:pStyle w:val="Lijstalinea"/>
        <w:numPr>
          <w:ilvl w:val="0"/>
          <w:numId w:val="6"/>
        </w:numPr>
        <w:tabs>
          <w:tab w:val="left" w:pos="3119"/>
        </w:tabs>
        <w:ind w:left="3119" w:hanging="239"/>
        <w:rPr/>
      </w:pPr>
      <w:r w:rsidRPr="779F88C1" w:rsidR="779F88C1">
        <w:rPr>
          <w:lang w:val="en-US"/>
        </w:rPr>
        <w:t>Débit</w:t>
      </w:r>
      <w:r w:rsidRPr="779F88C1" w:rsidR="779F88C1">
        <w:rPr>
          <w:lang w:val="en-US"/>
        </w:rPr>
        <w:t xml:space="preserve"> (1 l/s/m </w:t>
      </w:r>
      <w:r w:rsidRPr="779F88C1" w:rsidR="779F88C1">
        <w:rPr>
          <w:lang w:val="en-US"/>
        </w:rPr>
        <w:t>ou</w:t>
      </w:r>
      <w:r w:rsidRPr="779F88C1" w:rsidR="779F88C1">
        <w:rPr>
          <w:lang w:val="en-US"/>
        </w:rPr>
        <w:t xml:space="preserve"> 3,6 m³/h/m) </w:t>
      </w:r>
      <w:r w:rsidRPr="779F88C1" w:rsidR="779F88C1">
        <w:rPr>
          <w:lang w:val="en-US"/>
        </w:rPr>
        <w:t>selon</w:t>
      </w:r>
      <w:r w:rsidRPr="779F88C1" w:rsidR="779F88C1">
        <w:rPr>
          <w:lang w:val="en-US"/>
        </w:rPr>
        <w:t xml:space="preserve"> NBN D 50-001 (1991)</w:t>
      </w:r>
    </w:p>
    <w:p w14:paraId="1E627669" w14:textId="7BF26867">
      <w:pPr>
        <w:pStyle w:val="Lijstalinea"/>
        <w:numPr>
          <w:ilvl w:val="0"/>
          <w:numId w:val="6"/>
        </w:numPr>
        <w:tabs>
          <w:tab w:val="left" w:pos="3119"/>
        </w:tabs>
        <w:ind w:left="3119" w:hanging="239"/>
        <w:rPr/>
      </w:pPr>
      <w:r w:rsidRPr="779F88C1" w:rsidR="779F88C1">
        <w:rPr>
          <w:lang w:val="en-US"/>
        </w:rPr>
        <w:t>Prévoir</w:t>
      </w:r>
      <w:r w:rsidRPr="779F88C1" w:rsidR="779F88C1">
        <w:rPr>
          <w:lang w:val="en-US"/>
        </w:rPr>
        <w:t xml:space="preserve"> les points </w:t>
      </w:r>
      <w:r w:rsidRPr="779F88C1" w:rsidR="779F88C1">
        <w:rPr>
          <w:lang w:val="en-US"/>
        </w:rPr>
        <w:t>d'entrée</w:t>
      </w:r>
      <w:r w:rsidRPr="779F88C1" w:rsidR="779F88C1">
        <w:rPr>
          <w:lang w:val="en-US"/>
        </w:rPr>
        <w:t xml:space="preserve"> </w:t>
      </w:r>
      <w:r w:rsidRPr="779F88C1" w:rsidR="779F88C1">
        <w:rPr>
          <w:lang w:val="en-US"/>
        </w:rPr>
        <w:t>d'air</w:t>
      </w:r>
      <w:r w:rsidRPr="779F88C1" w:rsidR="779F88C1">
        <w:rPr>
          <w:lang w:val="en-US"/>
        </w:rPr>
        <w:t xml:space="preserve"> dans la zone de </w:t>
      </w:r>
      <w:r w:rsidRPr="779F88C1" w:rsidR="779F88C1">
        <w:rPr>
          <w:lang w:val="en-US"/>
        </w:rPr>
        <w:t>marche</w:t>
      </w:r>
      <w:r w:rsidRPr="779F88C1" w:rsidR="779F88C1">
        <w:rPr>
          <w:lang w:val="en-US"/>
        </w:rPr>
        <w:t xml:space="preserve">, dans la </w:t>
      </w:r>
      <w:r w:rsidRPr="779F88C1" w:rsidR="779F88C1">
        <w:rPr>
          <w:lang w:val="en-US"/>
        </w:rPr>
        <w:t>mesure</w:t>
      </w:r>
      <w:r w:rsidRPr="779F88C1" w:rsidR="779F88C1">
        <w:rPr>
          <w:lang w:val="en-US"/>
        </w:rPr>
        <w:t xml:space="preserve"> du possible</w:t>
      </w:r>
    </w:p>
    <w:p w14:paraId="42656B4B" w14:textId="1D9C3A52">
      <w:pPr>
        <w:pStyle w:val="Lijstalinea"/>
        <w:numPr>
          <w:ilvl w:val="0"/>
          <w:numId w:val="6"/>
        </w:numPr>
        <w:tabs>
          <w:tab w:val="left" w:pos="3119"/>
        </w:tabs>
        <w:ind w:left="3119" w:hanging="239"/>
        <w:rPr/>
      </w:pPr>
      <w:r w:rsidRPr="779F88C1" w:rsidR="779F88C1">
        <w:rPr>
          <w:lang w:val="en-US"/>
        </w:rPr>
        <w:t xml:space="preserve">Aux points </w:t>
      </w:r>
      <w:r w:rsidRPr="779F88C1" w:rsidR="779F88C1">
        <w:rPr>
          <w:lang w:val="en-US"/>
        </w:rPr>
        <w:t>d'entrée</w:t>
      </w:r>
      <w:r w:rsidRPr="779F88C1" w:rsidR="779F88C1">
        <w:rPr>
          <w:lang w:val="en-US"/>
        </w:rPr>
        <w:t xml:space="preserve"> </w:t>
      </w:r>
      <w:r w:rsidRPr="779F88C1" w:rsidR="779F88C1">
        <w:rPr>
          <w:lang w:val="en-US"/>
        </w:rPr>
        <w:t>d'air</w:t>
      </w:r>
      <w:r w:rsidRPr="779F88C1" w:rsidR="779F88C1">
        <w:rPr>
          <w:lang w:val="en-US"/>
        </w:rPr>
        <w:t xml:space="preserve"> </w:t>
      </w:r>
      <w:r w:rsidRPr="779F88C1" w:rsidR="779F88C1">
        <w:rPr>
          <w:lang w:val="en-US"/>
        </w:rPr>
        <w:t>situés</w:t>
      </w:r>
      <w:r w:rsidRPr="779F88C1" w:rsidR="779F88C1">
        <w:rPr>
          <w:lang w:val="en-US"/>
        </w:rPr>
        <w:t xml:space="preserve"> à </w:t>
      </w:r>
      <w:r w:rsidRPr="779F88C1" w:rsidR="779F88C1">
        <w:rPr>
          <w:lang w:val="en-US"/>
        </w:rPr>
        <w:t>moins</w:t>
      </w:r>
      <w:r w:rsidRPr="779F88C1" w:rsidR="779F88C1">
        <w:rPr>
          <w:lang w:val="en-US"/>
        </w:rPr>
        <w:t xml:space="preserve"> de 30 cm du </w:t>
      </w:r>
      <w:r w:rsidRPr="779F88C1" w:rsidR="779F88C1">
        <w:rPr>
          <w:lang w:val="en-US"/>
        </w:rPr>
        <w:t>mur</w:t>
      </w:r>
      <w:r w:rsidRPr="779F88C1" w:rsidR="779F88C1">
        <w:rPr>
          <w:lang w:val="en-US"/>
        </w:rPr>
        <w:t xml:space="preserve">, </w:t>
      </w:r>
      <w:r w:rsidRPr="779F88C1" w:rsidR="779F88C1">
        <w:rPr>
          <w:lang w:val="en-US"/>
        </w:rPr>
        <w:t>utiliser</w:t>
      </w:r>
      <w:r w:rsidRPr="779F88C1" w:rsidR="779F88C1">
        <w:rPr>
          <w:lang w:val="en-US"/>
        </w:rPr>
        <w:t xml:space="preserve"> des </w:t>
      </w:r>
      <w:r w:rsidRPr="779F88C1" w:rsidR="779F88C1">
        <w:rPr>
          <w:lang w:val="en-US"/>
        </w:rPr>
        <w:t>bouches</w:t>
      </w:r>
      <w:r w:rsidRPr="779F88C1" w:rsidR="779F88C1">
        <w:rPr>
          <w:lang w:val="en-US"/>
        </w:rPr>
        <w:t xml:space="preserve"> "</w:t>
      </w:r>
      <w:r w:rsidRPr="779F88C1" w:rsidR="779F88C1">
        <w:rPr>
          <w:lang w:val="en-US"/>
        </w:rPr>
        <w:t>secteur</w:t>
      </w:r>
      <w:r w:rsidRPr="779F88C1" w:rsidR="779F88C1">
        <w:rPr>
          <w:lang w:val="en-US"/>
        </w:rPr>
        <w:t xml:space="preserve"> propre"</w:t>
      </w:r>
    </w:p>
    <w:p w14:paraId="47D1EB38" w14:textId="0D761BDB">
      <w:pPr>
        <w:pStyle w:val="P68B1DB1-Lijstalinea2"/>
        <w:numPr>
          <w:ilvl w:val="0"/>
          <w:numId w:val="6"/>
        </w:numPr>
        <w:tabs>
          <w:tab w:val="left" w:pos="3119"/>
        </w:tabs>
        <w:ind w:left="3119" w:hanging="239"/>
        <w:jc w:val="left"/>
        <w:rPr/>
      </w:pPr>
      <w:r w:rsidRPr="779F88C1" w:rsidR="779F88C1">
        <w:rPr>
          <w:lang w:val="en-US"/>
        </w:rPr>
        <w:t xml:space="preserve">Aux points </w:t>
      </w:r>
      <w:r w:rsidRPr="779F88C1" w:rsidR="779F88C1">
        <w:rPr>
          <w:lang w:val="en-US"/>
        </w:rPr>
        <w:t>d'entrée</w:t>
      </w:r>
      <w:r w:rsidRPr="779F88C1" w:rsidR="779F88C1">
        <w:rPr>
          <w:lang w:val="en-US"/>
        </w:rPr>
        <w:t xml:space="preserve"> </w:t>
      </w:r>
      <w:r w:rsidRPr="779F88C1" w:rsidR="779F88C1">
        <w:rPr>
          <w:lang w:val="en-US"/>
        </w:rPr>
        <w:t>d'air</w:t>
      </w:r>
      <w:r w:rsidRPr="779F88C1" w:rsidR="779F88C1">
        <w:rPr>
          <w:lang w:val="en-US"/>
        </w:rPr>
        <w:t xml:space="preserve"> </w:t>
      </w:r>
      <w:r w:rsidRPr="779F88C1" w:rsidR="779F88C1">
        <w:rPr>
          <w:lang w:val="en-US"/>
        </w:rPr>
        <w:t>situés</w:t>
      </w:r>
      <w:r w:rsidRPr="779F88C1" w:rsidR="779F88C1">
        <w:rPr>
          <w:lang w:val="en-US"/>
        </w:rPr>
        <w:t xml:space="preserve"> à plus de 30 cm du </w:t>
      </w:r>
      <w:r w:rsidRPr="779F88C1" w:rsidR="779F88C1">
        <w:rPr>
          <w:lang w:val="en-US"/>
        </w:rPr>
        <w:t>mur</w:t>
      </w:r>
      <w:r w:rsidRPr="779F88C1" w:rsidR="779F88C1">
        <w:rPr>
          <w:lang w:val="en-US"/>
        </w:rPr>
        <w:t xml:space="preserve">, </w:t>
      </w:r>
      <w:r w:rsidRPr="779F88C1" w:rsidR="779F88C1">
        <w:rPr>
          <w:lang w:val="en-US"/>
        </w:rPr>
        <w:t>utiliser</w:t>
      </w:r>
      <w:r w:rsidRPr="779F88C1" w:rsidR="779F88C1">
        <w:rPr>
          <w:lang w:val="en-US"/>
        </w:rPr>
        <w:t xml:space="preserve"> </w:t>
      </w:r>
      <w:r w:rsidRPr="779F88C1" w:rsidR="779F88C1">
        <w:rPr>
          <w:lang w:val="en-US"/>
        </w:rPr>
        <w:t>éventuellement</w:t>
      </w:r>
      <w:r w:rsidRPr="779F88C1" w:rsidR="779F88C1">
        <w:rPr>
          <w:lang w:val="en-US"/>
        </w:rPr>
        <w:t xml:space="preserve"> des </w:t>
      </w:r>
      <w:r w:rsidRPr="779F88C1" w:rsidR="779F88C1">
        <w:rPr>
          <w:lang w:val="en-US"/>
        </w:rPr>
        <w:t>bouches</w:t>
      </w:r>
      <w:r w:rsidRPr="779F88C1" w:rsidR="779F88C1">
        <w:rPr>
          <w:lang w:val="en-US"/>
        </w:rPr>
        <w:t xml:space="preserve"> standards</w:t>
      </w:r>
    </w:p>
    <w:p w14:paraId="5B39AE6A" w14:textId="07175FA7">
      <w:pPr>
        <w:pStyle w:val="Lijstalinea"/>
        <w:numPr>
          <w:ilvl w:val="0"/>
          <w:numId w:val="6"/>
        </w:numPr>
        <w:tabs>
          <w:tab w:val="left" w:pos="3119"/>
        </w:tabs>
        <w:ind w:left="3119" w:hanging="239"/>
        <w:rPr/>
      </w:pPr>
      <w:r w:rsidRPr="779F88C1" w:rsidR="779F88C1">
        <w:rPr>
          <w:lang w:val="en-US"/>
        </w:rPr>
        <w:t>Débit</w:t>
      </w:r>
      <w:r w:rsidRPr="779F88C1" w:rsidR="779F88C1">
        <w:rPr>
          <w:lang w:val="en-US"/>
        </w:rPr>
        <w:t xml:space="preserve"> (m³/h</w:t>
      </w:r>
      <w:r w:rsidRPr="779F88C1" w:rsidR="779F88C1">
        <w:rPr>
          <w:lang w:val="en-US"/>
        </w:rPr>
        <w:t>) :</w:t>
      </w:r>
      <w:r w:rsidRPr="779F88C1" w:rsidR="779F88C1">
        <w:rPr>
          <w:lang w:val="en-US"/>
        </w:rPr>
        <w:t xml:space="preserve"> </w:t>
      </w:r>
      <w:r w:rsidRPr="779F88C1" w:rsidR="779F88C1">
        <w:rPr>
          <w:lang w:val="en-US"/>
        </w:rPr>
        <w:t>selon</w:t>
      </w:r>
      <w:r w:rsidRPr="779F88C1" w:rsidR="779F88C1">
        <w:rPr>
          <w:lang w:val="en-US"/>
        </w:rPr>
        <w:t xml:space="preserve"> la </w:t>
      </w:r>
      <w:r w:rsidRPr="779F88C1" w:rsidR="779F88C1">
        <w:rPr>
          <w:lang w:val="en-US"/>
        </w:rPr>
        <w:t>norme</w:t>
      </w:r>
      <w:r w:rsidRPr="779F88C1" w:rsidR="779F88C1">
        <w:rPr>
          <w:lang w:val="en-US"/>
        </w:rPr>
        <w:t xml:space="preserve"> NBN DSO-001 (1991)</w:t>
      </w:r>
    </w:p>
    <w:p w14:paraId="4EE50800" w14:textId="77777777">
      <w:pPr>
        <w:ind w:left="2880" w:hanging="2880"/>
        <w:jc w:val="left"/>
      </w:pPr>
    </w:p>
    <w:p w:rsidP="779F88C1" w14:paraId="4370CCA1" w14:textId="77777777">
      <w:pPr>
        <w:pStyle w:val="Kop5"/>
        <w:rPr>
          <w:lang w:val="en-US"/>
        </w:rPr>
      </w:pPr>
      <w:r w:rsidRPr="779F88C1" w:rsidR="779F88C1">
        <w:rPr>
          <w:lang w:val="en-US"/>
        </w:rPr>
        <w:t>Équipement</w:t>
      </w:r>
      <w:r w:rsidRPr="779F88C1" w:rsidR="779F88C1">
        <w:rPr>
          <w:lang w:val="en-US"/>
        </w:rPr>
        <w:t xml:space="preserve"> de </w:t>
      </w:r>
      <w:r w:rsidRPr="779F88C1" w:rsidR="779F88C1">
        <w:rPr>
          <w:lang w:val="en-US"/>
        </w:rPr>
        <w:t>contrôle</w:t>
      </w:r>
      <w:r w:rsidRPr="779F88C1" w:rsidR="779F88C1">
        <w:rPr>
          <w:lang w:val="en-US"/>
        </w:rPr>
        <w:t xml:space="preserve"> et de </w:t>
      </w:r>
      <w:r w:rsidRPr="779F88C1" w:rsidR="779F88C1">
        <w:rPr>
          <w:lang w:val="en-US"/>
        </w:rPr>
        <w:t>commutation :</w:t>
      </w:r>
    </w:p>
    <w:p w14:paraId="59671427" w14:textId="26BD3AE6">
      <w:r w:rsidRPr="779F88C1" w:rsidR="779F88C1">
        <w:rPr>
          <w:rStyle w:val="MerkChar"/>
          <w:lang w:val="en-US"/>
        </w:rPr>
        <w:t>Commandes</w:t>
      </w:r>
      <w:r w:rsidRPr="779F88C1" w:rsidR="779F88C1">
        <w:rPr>
          <w:lang w:val="en-US"/>
        </w:rPr>
        <w:t xml:space="preserve"> avec communication RF</w:t>
      </w:r>
    </w:p>
    <w:p w:rsidP="779F88C1" w14:paraId="627D09F0" w14:textId="448949FE">
      <w:pPr>
        <w:rPr>
          <w:lang w:val="en-US"/>
        </w:rPr>
      </w:pPr>
      <w:r w:rsidRPr="779F88C1" w:rsidR="779F88C1">
        <w:rPr>
          <w:rStyle w:val="MerkChar"/>
          <w:lang w:val="en-US"/>
        </w:rPr>
        <w:t>Commandes</w:t>
      </w:r>
      <w:r w:rsidRPr="779F88C1" w:rsidR="779F88C1">
        <w:rPr>
          <w:lang w:val="en-US"/>
        </w:rPr>
        <w:t xml:space="preserve"> avec communication </w:t>
      </w:r>
      <w:r w:rsidRPr="779F88C1" w:rsidR="779F88C1">
        <w:rPr>
          <w:lang w:val="en-US"/>
        </w:rPr>
        <w:t>câblé</w:t>
      </w:r>
    </w:p>
    <w:p w:rsidP="779F88C1" w14:paraId="71F319FF" w14:textId="61E87734">
      <w:pPr>
        <w:rPr>
          <w:lang w:val="en-US"/>
        </w:rPr>
      </w:pPr>
      <w:r w:rsidRPr="779F88C1" w:rsidR="779F88C1">
        <w:rPr>
          <w:lang w:val="en-US"/>
        </w:rPr>
        <w:t>Capteurs</w:t>
      </w:r>
      <w:r w:rsidRPr="779F88C1" w:rsidR="779F88C1">
        <w:rPr>
          <w:lang w:val="en-US"/>
        </w:rPr>
        <w:t xml:space="preserve"> avec communication RF </w:t>
      </w:r>
      <w:r w:rsidRPr="779F88C1" w:rsidR="779F88C1">
        <w:rPr>
          <w:lang w:val="en-US"/>
        </w:rPr>
        <w:t>tels</w:t>
      </w:r>
      <w:r w:rsidRPr="779F88C1" w:rsidR="779F88C1">
        <w:rPr>
          <w:lang w:val="en-US"/>
        </w:rPr>
        <w:t xml:space="preserve"> que CO</w:t>
      </w:r>
      <w:r w:rsidRPr="779F88C1" w:rsidR="779F88C1">
        <w:rPr>
          <w:vertAlign w:val="subscript"/>
          <w:lang w:val="en-US"/>
        </w:rPr>
        <w:t>2</w:t>
      </w:r>
      <w:r w:rsidRPr="779F88C1" w:rsidR="779F88C1">
        <w:rPr>
          <w:lang w:val="en-US"/>
        </w:rPr>
        <w:t>/</w:t>
      </w:r>
      <w:r w:rsidRPr="779F88C1" w:rsidR="779F88C1">
        <w:rPr>
          <w:lang w:val="en-US"/>
        </w:rPr>
        <w:t>d'humidité</w:t>
      </w:r>
    </w:p>
    <w:p w:rsidP="779F88C1" w14:paraId="1639355D" w14:textId="2E31EF3E">
      <w:pPr>
        <w:rPr>
          <w:lang w:val="en-US"/>
        </w:rPr>
      </w:pPr>
      <w:r w:rsidRPr="779F88C1" w:rsidR="779F88C1">
        <w:rPr>
          <w:lang w:val="en-US"/>
        </w:rPr>
        <w:t>Capteurs</w:t>
      </w:r>
      <w:r w:rsidRPr="779F88C1" w:rsidR="779F88C1">
        <w:rPr>
          <w:lang w:val="en-US"/>
        </w:rPr>
        <w:t xml:space="preserve"> avec communication </w:t>
      </w:r>
      <w:r w:rsidRPr="779F88C1" w:rsidR="779F88C1">
        <w:rPr>
          <w:lang w:val="en-US"/>
        </w:rPr>
        <w:t>câblée</w:t>
      </w:r>
      <w:r w:rsidRPr="779F88C1" w:rsidR="779F88C1">
        <w:rPr>
          <w:lang w:val="en-US"/>
        </w:rPr>
        <w:t xml:space="preserve"> </w:t>
      </w:r>
      <w:r w:rsidRPr="779F88C1" w:rsidR="779F88C1">
        <w:rPr>
          <w:lang w:val="en-US"/>
        </w:rPr>
        <w:t>tels</w:t>
      </w:r>
      <w:r w:rsidRPr="779F88C1" w:rsidR="779F88C1">
        <w:rPr>
          <w:lang w:val="en-US"/>
        </w:rPr>
        <w:t xml:space="preserve"> que CO</w:t>
      </w:r>
      <w:r w:rsidRPr="779F88C1" w:rsidR="779F88C1">
        <w:rPr>
          <w:vertAlign w:val="subscript"/>
          <w:lang w:val="en-US"/>
        </w:rPr>
        <w:t>2</w:t>
      </w:r>
      <w:r w:rsidRPr="779F88C1" w:rsidR="779F88C1">
        <w:rPr>
          <w:lang w:val="en-US"/>
        </w:rPr>
        <w:t>/</w:t>
      </w:r>
      <w:r w:rsidRPr="779F88C1" w:rsidR="779F88C1">
        <w:rPr>
          <w:lang w:val="en-US"/>
        </w:rPr>
        <w:t>d'humidité</w:t>
      </w:r>
    </w:p>
    <w:p w14:paraId="2BC0EFA7" w14:textId="4CB3DFD6">
      <w:r>
        <w:rPr>
          <w:rStyle w:val="MerkChar"/>
        </w:rPr>
        <w:t xml:space="preserve">Contact de commutation</w:t>
      </w:r>
      <w:r>
        <w:t xml:space="preserve"> avec communication RF</w:t>
      </w:r>
    </w:p>
    <w:p w14:paraId="23B69C5B" w14:textId="77777777"/>
    <w:p w14:paraId="2F991BDD" w14:textId="77777777">
      <w:r w:rsidRPr="779F88C1" w:rsidR="779F88C1">
        <w:rPr>
          <w:lang w:val="en-US"/>
        </w:rPr>
        <w:t xml:space="preserve">Les </w:t>
      </w:r>
      <w:r w:rsidRPr="779F88C1" w:rsidR="779F88C1">
        <w:rPr>
          <w:lang w:val="en-US"/>
        </w:rPr>
        <w:t>composants</w:t>
      </w:r>
      <w:r w:rsidRPr="779F88C1" w:rsidR="779F88C1">
        <w:rPr>
          <w:lang w:val="en-US"/>
        </w:rPr>
        <w:t xml:space="preserve"> de </w:t>
      </w:r>
      <w:r w:rsidRPr="779F88C1" w:rsidR="779F88C1">
        <w:rPr>
          <w:lang w:val="en-US"/>
        </w:rPr>
        <w:t>commande</w:t>
      </w:r>
      <w:r w:rsidRPr="779F88C1" w:rsidR="779F88C1">
        <w:rPr>
          <w:lang w:val="en-US"/>
        </w:rPr>
        <w:t xml:space="preserve"> </w:t>
      </w:r>
      <w:r w:rsidRPr="779F88C1" w:rsidR="779F88C1">
        <w:rPr>
          <w:lang w:val="en-US"/>
        </w:rPr>
        <w:t>peuvent</w:t>
      </w:r>
      <w:r w:rsidRPr="779F88C1" w:rsidR="779F88C1">
        <w:rPr>
          <w:lang w:val="en-US"/>
        </w:rPr>
        <w:t xml:space="preserve"> </w:t>
      </w:r>
      <w:r w:rsidRPr="779F88C1" w:rsidR="779F88C1">
        <w:rPr>
          <w:lang w:val="en-US"/>
        </w:rPr>
        <w:t>être</w:t>
      </w:r>
      <w:r w:rsidRPr="779F88C1" w:rsidR="779F88C1">
        <w:rPr>
          <w:lang w:val="en-US"/>
        </w:rPr>
        <w:t xml:space="preserve"> </w:t>
      </w:r>
      <w:r w:rsidRPr="779F88C1" w:rsidR="779F88C1">
        <w:rPr>
          <w:lang w:val="en-US"/>
        </w:rPr>
        <w:t>connectés</w:t>
      </w:r>
      <w:r w:rsidRPr="779F88C1" w:rsidR="779F88C1">
        <w:rPr>
          <w:lang w:val="en-US"/>
        </w:rPr>
        <w:t xml:space="preserve"> à la </w:t>
      </w:r>
      <w:r w:rsidRPr="779F88C1" w:rsidR="779F88C1">
        <w:rPr>
          <w:rStyle w:val="MerkChar"/>
          <w:lang w:val="en-US"/>
        </w:rPr>
        <w:t>DucoBox</w:t>
      </w:r>
      <w:r w:rsidRPr="779F88C1" w:rsidR="779F88C1">
        <w:rPr>
          <w:rStyle w:val="MerkChar"/>
          <w:lang w:val="en-US"/>
        </w:rPr>
        <w:t xml:space="preserve"> Energy Premium</w:t>
      </w:r>
      <w:r w:rsidRPr="779F88C1" w:rsidR="779F88C1">
        <w:rPr>
          <w:lang w:val="en-US"/>
        </w:rPr>
        <w:t xml:space="preserve"> (</w:t>
      </w:r>
      <w:r w:rsidRPr="779F88C1" w:rsidR="779F88C1">
        <w:rPr>
          <w:lang w:val="en-US"/>
        </w:rPr>
        <w:t>unité</w:t>
      </w:r>
      <w:r w:rsidRPr="779F88C1" w:rsidR="779F88C1">
        <w:rPr>
          <w:lang w:val="en-US"/>
        </w:rPr>
        <w:t xml:space="preserve"> maître).</w:t>
      </w:r>
    </w:p>
    <w:p w14:paraId="1FCEA7BB" w14:textId="77777777">
      <w:pPr>
        <w:ind w:left="2880" w:hanging="2880"/>
        <w:jc w:val="left"/>
      </w:pPr>
    </w:p>
    <w:p w:rsidP="779F88C1" w14:paraId="56057E7C" w14:textId="77777777">
      <w:pPr>
        <w:pStyle w:val="Kop5"/>
        <w:rPr>
          <w:lang w:val="en-US"/>
        </w:rPr>
      </w:pPr>
      <w:r w:rsidRPr="779F88C1" w:rsidR="779F88C1">
        <w:rPr>
          <w:lang w:val="en-US"/>
        </w:rPr>
        <w:t>Application :</w:t>
      </w:r>
    </w:p>
    <w:p w14:paraId="2BD234D0" w14:textId="77777777">
      <w:r w:rsidRPr="779F88C1" w:rsidR="779F88C1">
        <w:rPr>
          <w:lang w:val="en-US"/>
        </w:rPr>
        <w:t xml:space="preserve">Le </w:t>
      </w:r>
      <w:r w:rsidRPr="779F88C1" w:rsidR="779F88C1">
        <w:rPr>
          <w:lang w:val="en-US"/>
        </w:rPr>
        <w:t>système</w:t>
      </w:r>
      <w:r w:rsidRPr="779F88C1" w:rsidR="779F88C1">
        <w:rPr>
          <w:lang w:val="en-US"/>
        </w:rPr>
        <w:t xml:space="preserve"> de VMC double flux pour </w:t>
      </w:r>
      <w:r w:rsidRPr="779F88C1" w:rsidR="779F88C1">
        <w:rPr>
          <w:lang w:val="en-US"/>
        </w:rPr>
        <w:t>une</w:t>
      </w:r>
      <w:r w:rsidRPr="779F88C1" w:rsidR="779F88C1">
        <w:rPr>
          <w:lang w:val="en-US"/>
        </w:rPr>
        <w:t xml:space="preserve"> application (</w:t>
      </w:r>
      <w:r w:rsidRPr="779F88C1" w:rsidR="779F88C1">
        <w:rPr>
          <w:lang w:val="en-US"/>
        </w:rPr>
        <w:t>résidentielle</w:t>
      </w:r>
      <w:r w:rsidRPr="779F88C1" w:rsidR="779F88C1">
        <w:rPr>
          <w:lang w:val="en-US"/>
        </w:rPr>
        <w:t xml:space="preserve">) avec un volume de </w:t>
      </w:r>
      <w:r w:rsidRPr="779F88C1" w:rsidR="779F88C1">
        <w:rPr>
          <w:lang w:val="en-US"/>
        </w:rPr>
        <w:t>fonctionnement</w:t>
      </w:r>
      <w:r w:rsidRPr="779F88C1" w:rsidR="779F88C1">
        <w:rPr>
          <w:lang w:val="en-US"/>
        </w:rPr>
        <w:t xml:space="preserve"> de 325 m³ par </w:t>
      </w:r>
      <w:r w:rsidRPr="779F88C1" w:rsidR="779F88C1">
        <w:rPr>
          <w:rStyle w:val="MerkChar"/>
          <w:lang w:val="en-US"/>
        </w:rPr>
        <w:t>DucoBox</w:t>
      </w:r>
      <w:r w:rsidRPr="779F88C1" w:rsidR="779F88C1">
        <w:rPr>
          <w:rStyle w:val="MerkChar"/>
          <w:lang w:val="en-US"/>
        </w:rPr>
        <w:t xml:space="preserve"> Energy Premium </w:t>
      </w:r>
      <w:r w:rsidRPr="779F88C1" w:rsidR="779F88C1">
        <w:rPr>
          <w:lang w:val="en-US"/>
        </w:rPr>
        <w:t>à 150 Pa.</w:t>
      </w:r>
    </w:p>
    <w:p w14:paraId="3A40DA44" w14:textId="304F1142">
      <w:r w:rsidRPr="779F88C1" w:rsidR="779F88C1">
        <w:rPr>
          <w:lang w:val="en-US"/>
        </w:rPr>
        <w:t xml:space="preserve">Applicable </w:t>
      </w:r>
      <w:r w:rsidRPr="779F88C1" w:rsidR="779F88C1">
        <w:rPr>
          <w:lang w:val="en-US"/>
        </w:rPr>
        <w:t>en</w:t>
      </w:r>
      <w:r w:rsidRPr="779F88C1" w:rsidR="779F88C1">
        <w:rPr>
          <w:lang w:val="en-US"/>
        </w:rPr>
        <w:t xml:space="preserve"> standard dans les </w:t>
      </w:r>
      <w:r w:rsidRPr="779F88C1" w:rsidR="779F88C1">
        <w:rPr>
          <w:lang w:val="en-US"/>
        </w:rPr>
        <w:t>systèmes</w:t>
      </w:r>
      <w:r w:rsidRPr="779F88C1" w:rsidR="779F88C1">
        <w:rPr>
          <w:lang w:val="en-US"/>
        </w:rPr>
        <w:t xml:space="preserve"> de ventilation </w:t>
      </w:r>
      <w:r w:rsidRPr="779F88C1" w:rsidR="779F88C1">
        <w:rPr>
          <w:rStyle w:val="MerkChar"/>
          <w:lang w:val="en-US"/>
        </w:rPr>
        <w:t>DUCO</w:t>
      </w:r>
      <w:r w:rsidRPr="779F88C1" w:rsidR="779F88C1">
        <w:rPr>
          <w:lang w:val="en-US"/>
        </w:rPr>
        <w:t xml:space="preserve"> </w:t>
      </w:r>
      <w:r w:rsidRPr="779F88C1" w:rsidR="779F88C1">
        <w:rPr>
          <w:lang w:val="en-US"/>
        </w:rPr>
        <w:t>suivants</w:t>
      </w:r>
      <w:r w:rsidRPr="779F88C1" w:rsidR="779F88C1">
        <w:rPr>
          <w:lang w:val="en-US"/>
        </w:rPr>
        <w:t xml:space="preserve"> :</w:t>
      </w:r>
    </w:p>
    <w:p w14:paraId="65024036" w14:textId="77777777">
      <w:r>
        <w:rPr>
          <w:rStyle w:val="MerkChar"/>
        </w:rPr>
        <w:t xml:space="preserve">Duco Energy Premium System</w:t>
      </w:r>
      <w:r>
        <w:t>.</w:t>
      </w:r>
    </w:p>
    <w:p w14:paraId="22664BD5" w14:textId="77777777">
      <w:pPr>
        <w:jc w:val="left"/>
        <w:rPr>
          <w:b/>
          <w:u w:val="single"/>
        </w:rPr>
      </w:pPr>
    </w:p>
    <w:p w14:paraId="4B49F1B3" w14:textId="77777777">
      <w:pPr>
        <w:jc w:val="left"/>
        <w:rPr>
          <w:b/>
          <w:u w:val="single"/>
        </w:rPr>
      </w:pPr>
      <w:r>
        <w:br w:type="page"/>
      </w:r>
    </w:p>
    <w:p w14:paraId="4977F9A7" w14:textId="6455D143">
      <w:pPr>
        <w:pStyle w:val="Kop5"/>
      </w:pPr>
      <w:r w:rsidRPr="779F88C1" w:rsidR="779F88C1">
        <w:rPr>
          <w:lang w:val="en-US"/>
        </w:rPr>
        <w:t>Montage :</w:t>
      </w:r>
    </w:p>
    <w:p w14:paraId="1AB15C41" w14:textId="77777777">
      <w:r w:rsidRPr="779F88C1" w:rsidR="779F88C1">
        <w:rPr>
          <w:lang w:val="en-US"/>
        </w:rPr>
        <w:t>Emplacement : Selon la prescription du fabricant fournie. A l'intérieur, des mesures suffisantes sont prises pour répondre à l'exigence de bruit de 30 dB(A) L.i.a.K. conformément à l'arrêté sur la construction de 2012 (NEN 5077) :</w:t>
      </w:r>
    </w:p>
    <w:p w14:paraId="212CE243" w14:textId="14319545">
      <w:r w:rsidRPr="779F88C1" w:rsidR="779F88C1">
        <w:rPr>
          <w:lang w:val="en-US"/>
        </w:rPr>
        <w:t>Positionnement : Dans le grenier / dans la pièce du chauffage central / dans une pièce d'installation fermée.</w:t>
      </w:r>
    </w:p>
    <w:p w14:paraId="51F0E41A" w14:textId="492C100E">
      <w:pPr>
        <w:pStyle w:val="Lijstalinea"/>
        <w:numPr>
          <w:ilvl w:val="0"/>
          <w:numId w:val="6"/>
        </w:numPr>
        <w:ind w:left="426"/>
        <w:rPr/>
      </w:pPr>
      <w:r w:rsidRPr="779F88C1" w:rsidR="779F88C1">
        <w:rPr>
          <w:lang w:val="en-US"/>
        </w:rPr>
        <w:t xml:space="preserve">La </w:t>
      </w:r>
      <w:r w:rsidRPr="779F88C1" w:rsidR="779F88C1">
        <w:rPr>
          <w:rStyle w:val="MerkChar"/>
          <w:lang w:val="en-US"/>
        </w:rPr>
        <w:t>DucoBox Energy Premium</w:t>
      </w:r>
      <w:r w:rsidRPr="779F88C1" w:rsidR="779F88C1">
        <w:rPr>
          <w:lang w:val="en-US"/>
        </w:rPr>
        <w:t xml:space="preserve"> convient aussi bien pour un montage mural que pour un montage au sol.</w:t>
      </w:r>
    </w:p>
    <w:p w14:paraId="216BA964" w14:textId="03E1569C">
      <w:pPr>
        <w:pStyle w:val="Lijstalinea"/>
        <w:numPr>
          <w:ilvl w:val="0"/>
          <w:numId w:val="6"/>
        </w:numPr>
        <w:ind w:left="426"/>
        <w:rPr/>
      </w:pPr>
      <w:r w:rsidRPr="779F88C1" w:rsidR="779F88C1">
        <w:rPr>
          <w:lang w:val="en-US"/>
        </w:rPr>
        <w:t>Sur un mur massif (masse minimale de 200 kg/m²) à l'aide du support mural prévu à cet effet.</w:t>
      </w:r>
    </w:p>
    <w:p w14:paraId="3A4E230A" w14:textId="1999A28B">
      <w:pPr>
        <w:pStyle w:val="Lijstalinea"/>
        <w:numPr>
          <w:ilvl w:val="0"/>
          <w:numId w:val="6"/>
        </w:numPr>
        <w:ind w:left="426"/>
      </w:pPr>
      <w:r>
        <w:t xml:space="preserve">A poser sur socle de montage.</w:t>
      </w:r>
    </w:p>
    <w:p w14:paraId="62A31BEF" w14:textId="77777777"/>
    <w:p w14:paraId="26738FD8" w14:textId="77777777">
      <w:r w:rsidRPr="779F88C1" w:rsidR="779F88C1">
        <w:rPr>
          <w:lang w:val="en-US"/>
        </w:rPr>
        <w:t>Raccordements :</w:t>
      </w:r>
    </w:p>
    <w:p w14:paraId="3A621A26" w14:textId="54A891CE">
      <w:pPr>
        <w:pStyle w:val="Lijstalinea"/>
        <w:numPr>
          <w:ilvl w:val="0"/>
          <w:numId w:val="6"/>
        </w:numPr>
        <w:ind w:left="426"/>
        <w:rPr/>
      </w:pPr>
      <w:r w:rsidRPr="779F88C1" w:rsidR="779F88C1">
        <w:rPr>
          <w:lang w:val="en-US"/>
        </w:rPr>
        <w:t>Connexions avec des conduits.</w:t>
      </w:r>
    </w:p>
    <w:p w14:paraId="609204FC" w14:textId="108EBD3B">
      <w:pPr>
        <w:pStyle w:val="Lijstalinea"/>
        <w:numPr>
          <w:ilvl w:val="0"/>
          <w:numId w:val="6"/>
        </w:numPr>
        <w:ind w:left="426"/>
        <w:rPr/>
      </w:pPr>
      <w:r w:rsidRPr="779F88C1" w:rsidR="779F88C1">
        <w:rPr>
          <w:lang w:val="en-US"/>
        </w:rPr>
        <w:t>Côté extraction, extraction rigide et fixe, aussi droit et direct que possible vers l'extérieur, 190 mm.</w:t>
      </w:r>
    </w:p>
    <w:p w14:paraId="5CD627F0" w14:textId="0B422A7D">
      <w:pPr>
        <w:pStyle w:val="Lijstalinea"/>
        <w:numPr>
          <w:ilvl w:val="0"/>
          <w:numId w:val="6"/>
        </w:numPr>
        <w:ind w:left="426"/>
        <w:rPr/>
      </w:pPr>
      <w:r w:rsidRPr="779F88C1" w:rsidR="779F88C1">
        <w:rPr>
          <w:lang w:val="en-US"/>
        </w:rPr>
        <w:t>Insonorisation entre l'unité et les conduits de raccordement vers et depuis la maison.</w:t>
      </w:r>
    </w:p>
    <w:p w14:paraId="1EC70DB6" w14:textId="27F96E15">
      <w:pPr>
        <w:pStyle w:val="Lijstalinea"/>
        <w:numPr>
          <w:ilvl w:val="0"/>
          <w:numId w:val="6"/>
        </w:numPr>
        <w:ind w:left="426"/>
        <w:rPr/>
      </w:pPr>
      <w:r w:rsidRPr="779F88C1" w:rsidR="779F88C1">
        <w:rPr>
          <w:lang w:val="en-US"/>
        </w:rPr>
        <w:t>1 mètre de tuyau acoustique flexible.</w:t>
      </w:r>
    </w:p>
    <w:p w14:paraId="5565CBB1" w14:textId="6AE14DBF">
      <w:pPr>
        <w:pStyle w:val="Lijstalinea"/>
        <w:numPr>
          <w:ilvl w:val="0"/>
          <w:numId w:val="6"/>
        </w:numPr>
        <w:ind w:left="426"/>
        <w:rPr/>
      </w:pPr>
      <w:r w:rsidRPr="779F88C1" w:rsidR="779F88C1">
        <w:rPr>
          <w:lang w:val="en-US"/>
        </w:rPr>
        <w:t>Finition des extrémités avec du ruban armaflex.</w:t>
      </w:r>
    </w:p>
    <w:p w14:paraId="3D443791" w14:textId="581107D4">
      <w:pPr>
        <w:pStyle w:val="Lijstalinea"/>
        <w:numPr>
          <w:ilvl w:val="0"/>
          <w:numId w:val="6"/>
        </w:numPr>
        <w:ind w:left="426"/>
        <w:rPr/>
      </w:pPr>
      <w:r w:rsidRPr="779F88C1" w:rsidR="779F88C1">
        <w:rPr>
          <w:lang w:val="en-US"/>
        </w:rPr>
        <w:t>Côté toit :</w:t>
      </w:r>
    </w:p>
    <w:p w14:paraId="7D148F96" w14:textId="7C088FCD">
      <w:pPr>
        <w:pStyle w:val="Lijstalinea"/>
        <w:numPr>
          <w:ilvl w:val="0"/>
          <w:numId w:val="6"/>
        </w:numPr>
        <w:ind w:left="993"/>
        <w:jc w:val="left"/>
        <w:rPr/>
      </w:pPr>
      <w:r w:rsidRPr="779F88C1" w:rsidR="779F88C1">
        <w:rPr>
          <w:lang w:val="en-US"/>
        </w:rPr>
        <w:t xml:space="preserve">Isoler le conduit entre </w:t>
      </w:r>
      <w:r w:rsidRPr="779F88C1" w:rsidR="779F88C1">
        <w:rPr>
          <w:rStyle w:val="MerkChar"/>
          <w:lang w:val="en-US"/>
        </w:rPr>
        <w:t>le récupérateur de chaleur</w:t>
      </w:r>
      <w:r w:rsidRPr="779F88C1" w:rsidR="779F88C1">
        <w:rPr>
          <w:lang w:val="en-US"/>
        </w:rPr>
        <w:t>et la sortie de toiture HR pour l'évacuation de la ventilation de manière étanche à la vapeur.</w:t>
      </w:r>
    </w:p>
    <w:p w14:paraId="18D56C80" w14:textId="4E21498A">
      <w:pPr>
        <w:pStyle w:val="Lijstalinea"/>
        <w:numPr>
          <w:ilvl w:val="0"/>
          <w:numId w:val="6"/>
        </w:numPr>
        <w:ind w:left="993"/>
        <w:jc w:val="left"/>
        <w:rPr/>
      </w:pPr>
      <w:r w:rsidRPr="779F88C1" w:rsidR="779F88C1">
        <w:rPr>
          <w:lang w:val="en-US"/>
        </w:rPr>
        <w:t>Isoler le conduit entre l'</w:t>
      </w:r>
      <w:r w:rsidRPr="779F88C1" w:rsidR="779F88C1">
        <w:rPr>
          <w:rStyle w:val="MerkChar"/>
          <w:lang w:val="en-US"/>
        </w:rPr>
        <w:t>échangeur de chaleur</w:t>
      </w:r>
      <w:r w:rsidRPr="779F88C1" w:rsidR="779F88C1">
        <w:rPr>
          <w:lang w:val="en-US"/>
        </w:rPr>
        <w:t>et la grille de façade / la sortie de toiture HR pour l'entrée d'air extérieur thermiquement étanche à la vapeur.</w:t>
      </w:r>
    </w:p>
    <w:p w14:paraId="4EB0197B" w14:textId="549C452B">
      <w:pPr>
        <w:pStyle w:val="Lijstalinea"/>
        <w:numPr>
          <w:ilvl w:val="0"/>
          <w:numId w:val="6"/>
        </w:numPr>
        <w:ind w:left="426"/>
        <w:rPr/>
      </w:pPr>
      <w:r w:rsidRPr="779F88C1" w:rsidR="779F88C1">
        <w:rPr>
          <w:lang w:val="en-US"/>
        </w:rPr>
        <w:t>Côté résidentiel :</w:t>
      </w:r>
    </w:p>
    <w:p w14:paraId="54CE5940" w14:textId="77A578CE">
      <w:pPr>
        <w:pStyle w:val="Lijstalinea"/>
        <w:numPr>
          <w:ilvl w:val="0"/>
          <w:numId w:val="6"/>
        </w:numPr>
        <w:ind w:left="993"/>
        <w:jc w:val="left"/>
        <w:rPr/>
      </w:pPr>
      <w:r w:rsidRPr="779F88C1" w:rsidR="779F88C1">
        <w:rPr>
          <w:lang w:val="en-US"/>
        </w:rPr>
        <w:t>Tuyau flexible insonorisant entre le conduit d'évacuation et l'</w:t>
      </w:r>
      <w:r w:rsidRPr="779F88C1" w:rsidR="779F88C1">
        <w:rPr>
          <w:rStyle w:val="MerkChar"/>
          <w:lang w:val="en-US"/>
        </w:rPr>
        <w:t>échangeur de chaleur</w:t>
      </w:r>
      <w:r w:rsidRPr="779F88C1" w:rsidR="779F88C1">
        <w:rPr>
          <w:lang w:val="en-US"/>
        </w:rPr>
        <w:t>.</w:t>
      </w:r>
    </w:p>
    <w:p w14:paraId="0B42D6BA" w14:textId="1C992F0B">
      <w:pPr>
        <w:pStyle w:val="Lijstalinea"/>
        <w:numPr>
          <w:ilvl w:val="0"/>
          <w:numId w:val="6"/>
        </w:numPr>
        <w:ind w:left="993"/>
        <w:jc w:val="left"/>
        <w:rPr/>
      </w:pPr>
      <w:r w:rsidRPr="779F88C1" w:rsidR="779F88C1">
        <w:rPr>
          <w:lang w:val="en-US"/>
        </w:rPr>
        <w:t>Tuyau flexible insonorisant entre le conduit d'entrée d'air et l'</w:t>
      </w:r>
      <w:r w:rsidRPr="779F88C1" w:rsidR="779F88C1">
        <w:rPr>
          <w:rStyle w:val="MerkChar"/>
          <w:lang w:val="en-US"/>
        </w:rPr>
        <w:t>échangeur de chaleur</w:t>
      </w:r>
      <w:r w:rsidRPr="779F88C1" w:rsidR="779F88C1">
        <w:rPr>
          <w:lang w:val="en-US"/>
        </w:rPr>
        <w:t>.</w:t>
      </w:r>
    </w:p>
    <w:p w14:paraId="1E345552" w14:textId="77777777">
      <w:pPr>
        <w:ind w:left="2880" w:hanging="2880"/>
      </w:pPr>
    </w:p>
    <w:p w14:paraId="58B9E3A9" w14:textId="2913417D">
      <w:pPr>
        <w:ind w:left="1276" w:hanging="1276"/>
      </w:pPr>
      <w:r w:rsidRPr="779F88C1" w:rsidR="779F88C1">
        <w:rPr>
          <w:lang w:val="en-US"/>
        </w:rPr>
        <w:t xml:space="preserve">Type de </w:t>
      </w:r>
      <w:r w:rsidRPr="779F88C1" w:rsidR="779F88C1">
        <w:rPr>
          <w:lang w:val="en-US"/>
        </w:rPr>
        <w:t>raccordement</w:t>
      </w:r>
      <w:r w:rsidRPr="779F88C1" w:rsidR="779F88C1">
        <w:rPr>
          <w:lang w:val="en-US"/>
        </w:rPr>
        <w:t xml:space="preserve"> : </w:t>
      </w:r>
      <w:r>
        <w:tab/>
      </w:r>
      <w:r w:rsidRPr="779F88C1" w:rsidR="779F88C1">
        <w:rPr>
          <w:lang w:val="en-US"/>
        </w:rPr>
        <w:t xml:space="preserve">Pour </w:t>
      </w:r>
      <w:r w:rsidRPr="779F88C1" w:rsidR="779F88C1">
        <w:rPr>
          <w:lang w:val="en-US"/>
        </w:rPr>
        <w:t>une</w:t>
      </w:r>
      <w:r w:rsidRPr="779F88C1" w:rsidR="779F88C1">
        <w:rPr>
          <w:lang w:val="en-US"/>
        </w:rPr>
        <w:t xml:space="preserve"> </w:t>
      </w:r>
      <w:r w:rsidRPr="779F88C1" w:rsidR="779F88C1">
        <w:rPr>
          <w:lang w:val="en-US"/>
        </w:rPr>
        <w:t>assistance</w:t>
      </w:r>
      <w:r w:rsidRPr="779F88C1" w:rsidR="779F88C1">
        <w:rPr>
          <w:lang w:val="en-US"/>
        </w:rPr>
        <w:t xml:space="preserve"> </w:t>
      </w:r>
      <w:r w:rsidRPr="779F88C1" w:rsidR="779F88C1">
        <w:rPr>
          <w:lang w:val="en-US"/>
        </w:rPr>
        <w:t>commerciale</w:t>
      </w:r>
      <w:r w:rsidRPr="779F88C1" w:rsidR="779F88C1">
        <w:rPr>
          <w:lang w:val="en-US"/>
        </w:rPr>
        <w:t xml:space="preserve"> et technique (instructions </w:t>
      </w:r>
      <w:r w:rsidRPr="779F88C1" w:rsidR="779F88C1">
        <w:rPr>
          <w:lang w:val="en-US"/>
        </w:rPr>
        <w:t>d'installation</w:t>
      </w:r>
      <w:r w:rsidRPr="779F88C1" w:rsidR="779F88C1">
        <w:rPr>
          <w:lang w:val="en-US"/>
        </w:rPr>
        <w:t xml:space="preserve"> et de pose), </w:t>
      </w:r>
      <w:r w:rsidRPr="779F88C1" w:rsidR="779F88C1">
        <w:rPr>
          <w:lang w:val="en-US"/>
        </w:rPr>
        <w:t>veuillez</w:t>
      </w:r>
      <w:r w:rsidRPr="779F88C1" w:rsidR="779F88C1">
        <w:rPr>
          <w:lang w:val="en-US"/>
        </w:rPr>
        <w:t xml:space="preserve"> </w:t>
      </w:r>
      <w:r w:rsidRPr="779F88C1" w:rsidR="779F88C1">
        <w:rPr>
          <w:lang w:val="en-US"/>
        </w:rPr>
        <w:t>contacter</w:t>
      </w:r>
      <w:r w:rsidRPr="779F88C1" w:rsidR="779F88C1">
        <w:rPr>
          <w:lang w:val="en-US"/>
        </w:rPr>
        <w:t xml:space="preserve"> </w:t>
      </w:r>
      <w:r w:rsidRPr="779F88C1" w:rsidR="779F88C1">
        <w:rPr>
          <w:lang w:val="en-US"/>
        </w:rPr>
        <w:t>votre</w:t>
      </w:r>
      <w:r w:rsidRPr="779F88C1" w:rsidR="779F88C1">
        <w:rPr>
          <w:lang w:val="en-US"/>
        </w:rPr>
        <w:t xml:space="preserve"> </w:t>
      </w:r>
      <w:r w:rsidRPr="779F88C1" w:rsidR="779F88C1">
        <w:rPr>
          <w:lang w:val="en-US"/>
        </w:rPr>
        <w:t>revendeur</w:t>
      </w:r>
      <w:r w:rsidRPr="779F88C1" w:rsidR="779F88C1">
        <w:rPr>
          <w:lang w:val="en-US"/>
        </w:rPr>
        <w:t xml:space="preserve"> </w:t>
      </w:r>
      <w:r w:rsidRPr="779F88C1" w:rsidR="779F88C1">
        <w:rPr>
          <w:lang w:val="en-US"/>
        </w:rPr>
        <w:t>régional</w:t>
      </w:r>
      <w:r w:rsidRPr="779F88C1" w:rsidR="779F88C1">
        <w:rPr>
          <w:lang w:val="en-US"/>
        </w:rPr>
        <w:t xml:space="preserve"> </w:t>
      </w:r>
      <w:r w:rsidRPr="779F88C1" w:rsidR="779F88C1">
        <w:rPr>
          <w:lang w:val="en-US"/>
        </w:rPr>
        <w:t>ou</w:t>
      </w:r>
      <w:r w:rsidRPr="779F88C1" w:rsidR="779F88C1">
        <w:rPr>
          <w:lang w:val="en-US"/>
        </w:rPr>
        <w:t xml:space="preserve"> le </w:t>
      </w:r>
      <w:r w:rsidRPr="779F88C1" w:rsidR="779F88C1">
        <w:rPr>
          <w:lang w:val="en-US"/>
        </w:rPr>
        <w:t>département</w:t>
      </w:r>
      <w:r w:rsidRPr="779F88C1" w:rsidR="779F88C1">
        <w:rPr>
          <w:lang w:val="en-US"/>
        </w:rPr>
        <w:t xml:space="preserve"> de </w:t>
      </w:r>
      <w:r w:rsidRPr="779F88C1" w:rsidR="779F88C1">
        <w:rPr>
          <w:lang w:val="en-US"/>
        </w:rPr>
        <w:t>projet</w:t>
      </w:r>
      <w:r w:rsidRPr="779F88C1" w:rsidR="779F88C1">
        <w:rPr>
          <w:lang w:val="en-US"/>
        </w:rPr>
        <w:t xml:space="preserve"> </w:t>
      </w:r>
      <w:r w:rsidRPr="779F88C1" w:rsidR="779F88C1">
        <w:rPr>
          <w:rStyle w:val="MerkChar"/>
          <w:lang w:val="en-US"/>
        </w:rPr>
        <w:t>DUCO Ventilation &amp; Sun Control</w:t>
      </w:r>
      <w:r w:rsidRPr="779F88C1" w:rsidR="779F88C1">
        <w:rPr>
          <w:lang w:val="en-US"/>
        </w:rPr>
        <w:t>.</w:t>
      </w:r>
    </w:p>
    <w:p w14:paraId="6E5F9F10" w14:textId="77777777"/>
    <w:p w14:paraId="65660C64" w14:textId="77777777">
      <w:pPr>
        <w:pStyle w:val="Kop5"/>
      </w:pPr>
      <w:r w:rsidRPr="779F88C1" w:rsidR="779F88C1">
        <w:rPr>
          <w:lang w:val="en-US"/>
        </w:rPr>
        <w:t xml:space="preserve">SAV et </w:t>
      </w:r>
      <w:r w:rsidRPr="779F88C1" w:rsidR="779F88C1">
        <w:rPr>
          <w:lang w:val="en-US"/>
        </w:rPr>
        <w:t>entretien</w:t>
      </w:r>
      <w:r w:rsidRPr="779F88C1" w:rsidR="779F88C1">
        <w:rPr>
          <w:lang w:val="en-US"/>
        </w:rPr>
        <w:t xml:space="preserve"> :</w:t>
      </w:r>
    </w:p>
    <w:p w14:paraId="16F6419B" w14:textId="77777777">
      <w:r w:rsidRPr="779F88C1" w:rsidR="779F88C1">
        <w:rPr>
          <w:lang w:val="en-US"/>
        </w:rPr>
        <w:t xml:space="preserve">Pour </w:t>
      </w:r>
      <w:r w:rsidRPr="779F88C1" w:rsidR="779F88C1">
        <w:rPr>
          <w:lang w:val="en-US"/>
        </w:rPr>
        <w:t>l'entretien</w:t>
      </w:r>
      <w:r w:rsidRPr="779F88C1" w:rsidR="779F88C1">
        <w:rPr>
          <w:lang w:val="en-US"/>
        </w:rPr>
        <w:t xml:space="preserve"> et la maintenance, </w:t>
      </w:r>
      <w:r w:rsidRPr="779F88C1" w:rsidR="779F88C1">
        <w:rPr>
          <w:lang w:val="en-US"/>
        </w:rPr>
        <w:t>maintenez</w:t>
      </w:r>
      <w:r w:rsidRPr="779F88C1" w:rsidR="779F88C1">
        <w:rPr>
          <w:lang w:val="en-US"/>
        </w:rPr>
        <w:t xml:space="preserve"> un </w:t>
      </w:r>
      <w:r w:rsidRPr="779F88C1" w:rsidR="779F88C1">
        <w:rPr>
          <w:lang w:val="en-US"/>
        </w:rPr>
        <w:t>espace</w:t>
      </w:r>
      <w:r w:rsidRPr="779F88C1" w:rsidR="779F88C1">
        <w:rPr>
          <w:lang w:val="en-US"/>
        </w:rPr>
        <w:t xml:space="preserve"> de service minimum de 500 mm </w:t>
      </w:r>
      <w:r w:rsidRPr="779F88C1" w:rsidR="779F88C1">
        <w:rPr>
          <w:lang w:val="en-US"/>
        </w:rPr>
        <w:t>devant</w:t>
      </w:r>
      <w:r w:rsidRPr="779F88C1" w:rsidR="779F88C1">
        <w:rPr>
          <w:lang w:val="en-US"/>
        </w:rPr>
        <w:t xml:space="preserve"> </w:t>
      </w:r>
      <w:r w:rsidRPr="779F88C1" w:rsidR="779F88C1">
        <w:rPr>
          <w:lang w:val="en-US"/>
        </w:rPr>
        <w:t>l'unité</w:t>
      </w:r>
      <w:r w:rsidRPr="779F88C1" w:rsidR="779F88C1">
        <w:rPr>
          <w:lang w:val="en-US"/>
        </w:rPr>
        <w:t xml:space="preserve"> </w:t>
      </w:r>
      <w:r w:rsidRPr="779F88C1" w:rsidR="779F88C1">
        <w:rPr>
          <w:rStyle w:val="MerkChar"/>
          <w:lang w:val="en-US"/>
        </w:rPr>
        <w:t>VMC double flux</w:t>
      </w:r>
      <w:r w:rsidRPr="779F88C1" w:rsidR="779F88C1">
        <w:rPr>
          <w:lang w:val="en-US"/>
        </w:rPr>
        <w:t>.</w:t>
      </w:r>
    </w:p>
    <w:p w14:paraId="003F92A8" w14:textId="77777777"/>
    <w:p w14:paraId="21E9E51D" w14:textId="77777777">
      <w:pPr>
        <w:pStyle w:val="Kop5"/>
      </w:pPr>
      <w:r w:rsidRPr="779F88C1" w:rsidR="779F88C1">
        <w:rPr>
          <w:lang w:val="en-US"/>
        </w:rPr>
        <w:t>Garantie</w:t>
      </w:r>
      <w:r w:rsidRPr="779F88C1" w:rsidR="779F88C1">
        <w:rPr>
          <w:lang w:val="en-US"/>
        </w:rPr>
        <w:t xml:space="preserve"> :</w:t>
      </w:r>
    </w:p>
    <w:p w14:paraId="25075837" w14:textId="62C41D1E">
      <w:r w:rsidRPr="779F88C1" w:rsidR="779F88C1">
        <w:rPr>
          <w:lang w:val="en-US"/>
        </w:rPr>
        <w:t xml:space="preserve">Standard: 24 </w:t>
      </w:r>
      <w:r w:rsidRPr="779F88C1" w:rsidR="779F88C1">
        <w:rPr>
          <w:lang w:val="en-US"/>
        </w:rPr>
        <w:t>mois</w:t>
      </w:r>
      <w:r w:rsidRPr="779F88C1" w:rsidR="779F88C1">
        <w:rPr>
          <w:lang w:val="en-US"/>
        </w:rPr>
        <w:t xml:space="preserve"> à </w:t>
      </w:r>
      <w:r w:rsidRPr="779F88C1" w:rsidR="779F88C1">
        <w:rPr>
          <w:lang w:val="en-US"/>
        </w:rPr>
        <w:t>partir</w:t>
      </w:r>
      <w:r w:rsidRPr="779F88C1" w:rsidR="779F88C1">
        <w:rPr>
          <w:lang w:val="en-US"/>
        </w:rPr>
        <w:t xml:space="preserve"> de la date de production </w:t>
      </w:r>
    </w:p>
    <w:p w14:paraId="25CFED34" w14:textId="5E649210">
      <w:r w:rsidRPr="779F88C1" w:rsidR="779F88C1">
        <w:rPr>
          <w:lang w:val="en-US"/>
        </w:rPr>
        <w:t xml:space="preserve">Après inscription </w:t>
      </w:r>
      <w:r w:rsidRPr="779F88C1" w:rsidR="779F88C1">
        <w:rPr>
          <w:lang w:val="en-US"/>
        </w:rPr>
        <w:t>en</w:t>
      </w:r>
      <w:r w:rsidRPr="779F88C1" w:rsidR="779F88C1">
        <w:rPr>
          <w:lang w:val="en-US"/>
        </w:rPr>
        <w:t xml:space="preserve"> </w:t>
      </w:r>
      <w:r w:rsidRPr="779F88C1" w:rsidR="779F88C1">
        <w:rPr>
          <w:lang w:val="en-US"/>
        </w:rPr>
        <w:t>ligne</w:t>
      </w:r>
      <w:r w:rsidRPr="779F88C1" w:rsidR="779F88C1">
        <w:rPr>
          <w:lang w:val="en-US"/>
        </w:rPr>
        <w:t xml:space="preserve"> </w:t>
      </w:r>
      <w:r w:rsidRPr="779F88C1" w:rsidR="779F88C1">
        <w:rPr>
          <w:lang w:val="en-US"/>
        </w:rPr>
        <w:t>ou</w:t>
      </w:r>
      <w:r w:rsidRPr="779F88C1" w:rsidR="779F88C1">
        <w:rPr>
          <w:lang w:val="en-US"/>
        </w:rPr>
        <w:t xml:space="preserve"> </w:t>
      </w:r>
      <w:r w:rsidRPr="779F88C1" w:rsidR="779F88C1">
        <w:rPr>
          <w:rStyle w:val="MerkChar"/>
          <w:lang w:val="en-US"/>
        </w:rPr>
        <w:t>DUCO</w:t>
      </w:r>
      <w:r w:rsidRPr="779F88C1" w:rsidR="779F88C1">
        <w:rPr>
          <w:lang w:val="en-US"/>
        </w:rPr>
        <w:t xml:space="preserve"> </w:t>
      </w:r>
      <w:r w:rsidRPr="779F88C1" w:rsidR="779F88C1">
        <w:rPr>
          <w:lang w:val="en-US"/>
        </w:rPr>
        <w:t>VIP :</w:t>
      </w:r>
      <w:r w:rsidRPr="779F88C1" w:rsidR="779F88C1">
        <w:rPr>
          <w:lang w:val="en-US"/>
        </w:rPr>
        <w:t xml:space="preserve"> 36 </w:t>
      </w:r>
      <w:r w:rsidRPr="779F88C1" w:rsidR="779F88C1">
        <w:rPr>
          <w:lang w:val="en-US"/>
        </w:rPr>
        <w:t>mois</w:t>
      </w:r>
      <w:r w:rsidRPr="779F88C1" w:rsidR="779F88C1">
        <w:rPr>
          <w:lang w:val="en-US"/>
        </w:rPr>
        <w:t xml:space="preserve"> à </w:t>
      </w:r>
      <w:r w:rsidRPr="779F88C1" w:rsidR="779F88C1">
        <w:rPr>
          <w:lang w:val="en-US"/>
        </w:rPr>
        <w:t>compter</w:t>
      </w:r>
      <w:r w:rsidRPr="779F88C1" w:rsidR="779F88C1">
        <w:rPr>
          <w:lang w:val="en-US"/>
        </w:rPr>
        <w:t xml:space="preserve"> de la date de production</w:t>
      </w:r>
    </w:p>
    <w:p w14:paraId="34CBB8B6" w14:textId="77777777"/>
    <w:p w14:paraId="0679E946" w14:textId="77777777">
      <w:pPr>
        <w:pStyle w:val="Kop5"/>
      </w:pPr>
      <w:r w:rsidRPr="779F88C1" w:rsidR="779F88C1">
        <w:rPr>
          <w:lang w:val="en-US"/>
        </w:rPr>
        <w:t>Certificats :</w:t>
      </w:r>
    </w:p>
    <w:p w14:paraId="0DF6DD07" w14:textId="77777777">
      <w:r w:rsidRPr="779F88C1" w:rsidR="779F88C1">
        <w:rPr>
          <w:lang w:val="en-US"/>
        </w:rPr>
        <w:t>Certificats/Base de données PEB</w:t>
      </w:r>
    </w:p>
    <w:p w14:paraId="528A0AAB" w14:textId="77777777">
      <w:pPr>
        <w:pStyle w:val="Lijstalinea"/>
        <w:numPr>
          <w:ilvl w:val="0"/>
          <w:numId w:val="8"/>
        </w:numPr>
        <w:jc w:val="left"/>
        <w:rPr/>
      </w:pPr>
      <w:r w:rsidRPr="779F88C1" w:rsidR="779F88C1">
        <w:rPr>
          <w:lang w:val="en-US"/>
        </w:rPr>
        <w:t xml:space="preserve">La </w:t>
      </w:r>
      <w:r w:rsidRPr="779F88C1" w:rsidR="779F88C1">
        <w:rPr>
          <w:rStyle w:val="MerkChar"/>
          <w:lang w:val="en-US"/>
        </w:rPr>
        <w:t>DucoBox Energy Premium</w:t>
      </w:r>
      <w:r w:rsidRPr="779F88C1" w:rsidR="779F88C1">
        <w:rPr>
          <w:lang w:val="en-US"/>
        </w:rPr>
        <w:t xml:space="preserve"> est homologuée selon la norme EN308/EN1314-7. Pour la Belgique, il s'agit également de la norme EN 308 avec l'annexe G.</w:t>
      </w:r>
    </w:p>
    <w:p w14:paraId="14C813A5" w14:textId="5FD1D068">
      <w:pPr>
        <w:pStyle w:val="Lijstalinea"/>
        <w:numPr>
          <w:ilvl w:val="0"/>
          <w:numId w:val="8"/>
        </w:numPr>
        <w:jc w:val="left"/>
        <w:rPr/>
      </w:pPr>
      <w:r w:rsidRPr="779F88C1" w:rsidR="779F88C1">
        <w:rPr>
          <w:lang w:val="en-US"/>
        </w:rPr>
        <w:t>L'unité est répertoriée dans la base de données des produits reconnus par l'EPB ; "4.4 groupe de ventilateurs et de ventilation" avec le code 4.4.2 Double flux d'air avec récupération de chaleur.</w:t>
      </w:r>
    </w:p>
    <w:p w14:paraId="5AA66C65" w14:textId="77777777">
      <w:pPr>
        <w:pStyle w:val="Lijstalinea"/>
        <w:numPr>
          <w:ilvl w:val="0"/>
          <w:numId w:val="8"/>
        </w:numPr>
        <w:jc w:val="left"/>
        <w:rPr/>
      </w:pPr>
      <w:r w:rsidRPr="779F88C1" w:rsidR="779F88C1">
        <w:rPr>
          <w:lang w:val="en-US"/>
        </w:rPr>
        <w:t xml:space="preserve">La </w:t>
      </w:r>
      <w:r w:rsidRPr="779F88C1" w:rsidR="779F88C1">
        <w:rPr>
          <w:rStyle w:val="MerkChar"/>
          <w:lang w:val="en-US"/>
        </w:rPr>
        <w:t>DucoBox Energy Premium</w:t>
      </w:r>
      <w:r w:rsidRPr="779F88C1" w:rsidR="779F88C1">
        <w:rPr>
          <w:lang w:val="en-US"/>
        </w:rPr>
        <w:t xml:space="preserve"> porte le label CE et est conforme à la directive basse tension 2006/95/CE, à la directive CEM 2004/108/CE et à la directive R&amp;TTE 1999/5/CE.</w:t>
      </w:r>
      <w:r>
        <w:br/>
      </w:r>
      <w:r w:rsidRPr="779F88C1" w:rsidR="779F88C1">
        <w:rPr>
          <w:lang w:val="en-US"/>
        </w:rPr>
        <w:t>Si cette installation de ventilation a été mise en conformité avec les dispositions des exigences européennes, la directive Machines 2006/42/CE s'applique sur présentation d'une déclaration IIA de la directive Machines à l'ensemble de l'installation.</w:t>
      </w:r>
    </w:p>
    <w:p w14:paraId="3D993529" w14:textId="01251295">
      <w:pPr>
        <w:jc w:val="left"/>
      </w:pPr>
      <w:r>
        <w:br w:type="page"/>
      </w:r>
    </w:p>
    <w:p w14:paraId="399930E6" w14:textId="77777777"/>
    <w:tbl>
      <w:tblPr>
        <w:tblStyle w:val="Tabelraster"/>
        <w:tblpPr w:leftFromText="141" w:rightFromText="141" w:vertAnchor="text" w:tblpX="108" w:tblpY="1"/>
        <w:tblOverlap w:val="never"/>
        <w:tblW w:w="9639" w:type="dxa"/>
        <w:tblLook w:val="04A0" w:firstRow="1" w:lastRow="0" w:firstColumn="1" w:lastColumn="0" w:noHBand="0" w:noVBand="1"/>
      </w:tblPr>
      <w:tblGrid>
        <w:gridCol w:w="795"/>
        <w:gridCol w:w="1014"/>
        <w:gridCol w:w="951"/>
        <w:gridCol w:w="1743"/>
        <w:gridCol w:w="1701"/>
        <w:gridCol w:w="1701"/>
        <w:gridCol w:w="1734"/>
      </w:tblGrid>
      <w:tr w:rsidTr="779F88C1" w14:paraId="7AE4521F" w14:textId="77777777">
        <w:trPr>
          <w:trHeight w:val="299"/>
        </w:trPr>
        <w:tc>
          <w:tcPr>
            <w:tcW w:w="2760" w:type="dxa"/>
            <w:gridSpan w:val="3"/>
            <w:tcMar/>
            <w:vAlign w:val="center"/>
          </w:tcPr>
          <w:p w:rsidP="779F88C1" w14:paraId="44F5BA93" w14:textId="77777777">
            <w:pPr>
              <w:jc w:val="left"/>
              <w:rPr>
                <w:rFonts w:ascii="Calibri" w:hAnsi="Calibri" w:asciiTheme="minorAscii" w:hAnsiTheme="minorAscii"/>
                <w:lang w:val="en-US"/>
              </w:rPr>
              <w:pStyle w:val="P68B1DB1-Standaard3"/>
            </w:pPr>
            <w:r w:rsidRPr="779F88C1" w:rsidR="779F88C1">
              <w:rPr>
                <w:lang w:val="en-US"/>
              </w:rPr>
              <w:t>Entrée d'air</w:t>
            </w:r>
          </w:p>
        </w:tc>
        <w:tc>
          <w:tcPr>
            <w:tcW w:w="6879" w:type="dxa"/>
            <w:gridSpan w:val="4"/>
            <w:tcMar/>
            <w:vAlign w:val="center"/>
          </w:tcPr>
          <w:p w:rsidP="779F88C1" w14:paraId="22037D22" w14:textId="77777777">
            <w:pPr>
              <w:jc w:val="center"/>
              <w:rPr>
                <w:rFonts w:ascii="Calibri" w:hAnsi="Calibri" w:asciiTheme="minorAscii" w:hAnsiTheme="minorAscii"/>
                <w:lang w:val="en-US"/>
              </w:rPr>
              <w:pStyle w:val="P68B1DB1-Standaard3"/>
            </w:pPr>
            <w:r w:rsidRPr="779F88C1" w:rsidR="779F88C1">
              <w:rPr>
                <w:lang w:val="en-US"/>
              </w:rPr>
              <w:t>Pièces sèches</w:t>
            </w:r>
          </w:p>
        </w:tc>
      </w:tr>
      <w:tr w:rsidTr="779F88C1" w14:paraId="7C7EC4B5" w14:textId="77777777">
        <w:trPr>
          <w:trHeight w:val="598"/>
        </w:trPr>
        <w:tc>
          <w:tcPr>
            <w:tcW w:w="795" w:type="dxa"/>
            <w:vMerge w:val="restart"/>
            <w:tcMar/>
            <w:vAlign w:val="center"/>
          </w:tcPr>
          <w:p w:rsidP="779F88C1" w14:paraId="242F6820" w14:textId="77777777">
            <w:pPr>
              <w:jc w:val="left"/>
              <w:rPr>
                <w:rFonts w:ascii="Calibri" w:hAnsi="Calibri" w:asciiTheme="minorAscii" w:hAnsiTheme="minorAscii"/>
                <w:lang w:val="en-US"/>
              </w:rPr>
              <w:pStyle w:val="P68B1DB1-Standaard3"/>
            </w:pPr>
            <w:r w:rsidRPr="779F88C1" w:rsidR="779F88C1">
              <w:rPr>
                <w:lang w:val="en-US"/>
              </w:rPr>
              <w:t>Commande</w:t>
            </w:r>
          </w:p>
        </w:tc>
        <w:tc>
          <w:tcPr>
            <w:tcW w:w="1965" w:type="dxa"/>
            <w:gridSpan w:val="2"/>
            <w:tcMar/>
            <w:vAlign w:val="center"/>
          </w:tcPr>
          <w:p w:rsidP="779F88C1" w14:paraId="49BA46A7" w14:textId="0F350C49">
            <w:pPr>
              <w:jc w:val="left"/>
              <w:rPr>
                <w:rFonts w:ascii="Calibri" w:hAnsi="Calibri" w:asciiTheme="minorAscii" w:hAnsiTheme="minorAscii"/>
                <w:lang w:val="en-US"/>
              </w:rPr>
              <w:pStyle w:val="P68B1DB1-Standaard3"/>
            </w:pPr>
            <w:r w:rsidRPr="779F88C1" w:rsidR="779F88C1">
              <w:rPr>
                <w:lang w:val="en-US"/>
              </w:rPr>
              <w:t>Mesure</w:t>
            </w:r>
            <w:r w:rsidRPr="779F88C1" w:rsidR="779F88C1">
              <w:rPr>
                <w:lang w:val="en-US"/>
              </w:rPr>
              <w:t xml:space="preserve"> du CO</w:t>
            </w:r>
            <w:r w:rsidRPr="779F88C1" w:rsidR="779F88C1">
              <w:rPr>
                <w:vertAlign w:val="subscript"/>
                <w:lang w:val="en-US"/>
              </w:rPr>
              <w:t>2</w:t>
            </w:r>
          </w:p>
          <w:p w14:paraId="0A3542E6" w14:textId="77777777">
            <w:pPr>
              <w:jc w:val="left"/>
              <w:rPr>
                <w:rFonts w:asciiTheme="minorHAnsi" w:hAnsiTheme="minorHAnsi"/>
              </w:rPr>
              <w:pStyle w:val="P68B1DB1-Standaard3"/>
            </w:pPr>
            <w:r>
              <w:t>salon/</w:t>
            </w:r>
          </w:p>
          <w:p w14:paraId="385416F2" w14:textId="77777777">
            <w:pPr>
              <w:jc w:val="left"/>
              <w:rPr>
                <w:rFonts w:asciiTheme="minorHAnsi" w:hAnsiTheme="minorHAnsi"/>
              </w:rPr>
              <w:pStyle w:val="P68B1DB1-Standaard3"/>
            </w:pPr>
            <w:r>
              <w:t xml:space="preserve">cuisine ouverte</w:t>
            </w:r>
          </w:p>
        </w:tc>
        <w:tc>
          <w:tcPr>
            <w:tcW w:w="6879" w:type="dxa"/>
            <w:gridSpan w:val="4"/>
            <w:tcMar/>
            <w:vAlign w:val="center"/>
          </w:tcPr>
          <w:p w:rsidP="779F88C1" w14:paraId="0D010DE5" w14:textId="77777777">
            <w:pPr>
              <w:jc w:val="center"/>
              <w:rPr>
                <w:rFonts w:ascii="Calibri" w:hAnsi="Calibri" w:asciiTheme="minorAscii" w:hAnsiTheme="minorAscii"/>
                <w:lang w:val="en-US"/>
              </w:rPr>
            </w:pPr>
            <w:r w:rsidRPr="779F88C1" w:rsidR="779F88C1">
              <w:rPr>
                <w:rStyle w:val="MerkChar"/>
                <w:lang w:val="en-US"/>
              </w:rPr>
              <w:t>Capteur</w:t>
            </w:r>
            <w:r w:rsidRPr="779F88C1" w:rsidR="779F88C1">
              <w:rPr>
                <w:rStyle w:val="MerkChar"/>
                <w:lang w:val="en-US"/>
              </w:rPr>
              <w:t xml:space="preserve"> CO</w:t>
            </w:r>
            <w:r w:rsidRPr="779F88C1" w:rsidR="779F88C1">
              <w:rPr>
                <w:rStyle w:val="MerkChar"/>
                <w:vertAlign w:val="subscript"/>
                <w:lang w:val="en-US"/>
              </w:rPr>
              <w:t>2</w:t>
            </w:r>
          </w:p>
        </w:tc>
      </w:tr>
      <w:tr w:rsidTr="779F88C1" w14:paraId="7BB7A09B" w14:textId="77777777">
        <w:trPr>
          <w:trHeight w:val="179"/>
        </w:trPr>
        <w:tc>
          <w:tcPr>
            <w:tcW w:w="795" w:type="dxa"/>
            <w:vMerge/>
            <w:tcMar/>
            <w:vAlign w:val="center"/>
          </w:tcPr>
          <w:p w14:paraId="264D4EA3" w14:textId="77777777">
            <w:pPr>
              <w:jc w:val="left"/>
              <w:rPr>
                <w:rFonts w:asciiTheme="minorHAnsi" w:hAnsiTheme="minorHAnsi"/>
              </w:rPr>
            </w:pPr>
          </w:p>
        </w:tc>
        <w:tc>
          <w:tcPr>
            <w:tcW w:w="1965" w:type="dxa"/>
            <w:gridSpan w:val="2"/>
            <w:tcMar/>
            <w:vAlign w:val="center"/>
          </w:tcPr>
          <w:p w:rsidP="779F88C1" w14:paraId="7ECE98DB" w14:textId="77777777">
            <w:pPr>
              <w:jc w:val="left"/>
              <w:rPr>
                <w:rFonts w:ascii="Calibri" w:hAnsi="Calibri" w:asciiTheme="minorAscii" w:hAnsiTheme="minorAscii"/>
                <w:lang w:val="en-US"/>
              </w:rPr>
              <w:pStyle w:val="P68B1DB1-Standaard3"/>
            </w:pPr>
            <w:r w:rsidRPr="779F88C1" w:rsidR="779F88C1">
              <w:rPr>
                <w:lang w:val="en-US"/>
              </w:rPr>
              <w:t>Mesure</w:t>
            </w:r>
            <w:r w:rsidRPr="779F88C1" w:rsidR="779F88C1">
              <w:rPr>
                <w:lang w:val="en-US"/>
              </w:rPr>
              <w:t xml:space="preserve"> du CO</w:t>
            </w:r>
            <w:r w:rsidRPr="779F88C1" w:rsidR="779F88C1">
              <w:rPr>
                <w:vertAlign w:val="subscript"/>
                <w:lang w:val="en-US"/>
              </w:rPr>
              <w:t>2</w:t>
            </w:r>
            <w:r w:rsidRPr="779F88C1" w:rsidR="779F88C1">
              <w:rPr>
                <w:lang w:val="en-US"/>
              </w:rPr>
              <w:t xml:space="preserve"> </w:t>
            </w:r>
          </w:p>
          <w:p w:rsidP="779F88C1" w14:paraId="56CAFB00" w14:textId="77777777">
            <w:pPr>
              <w:jc w:val="left"/>
              <w:rPr>
                <w:rFonts w:ascii="Calibri" w:hAnsi="Calibri" w:asciiTheme="minorAscii" w:hAnsiTheme="minorAscii"/>
                <w:lang w:val="en-US"/>
              </w:rPr>
              <w:pStyle w:val="P68B1DB1-Standaard3"/>
            </w:pPr>
            <w:r w:rsidRPr="779F88C1" w:rsidR="779F88C1">
              <w:rPr>
                <w:lang w:val="en-US"/>
              </w:rPr>
              <w:t xml:space="preserve">chambre(s) à </w:t>
            </w:r>
            <w:r w:rsidRPr="779F88C1" w:rsidR="779F88C1">
              <w:rPr>
                <w:lang w:val="en-US"/>
              </w:rPr>
              <w:t>coucher</w:t>
            </w:r>
            <w:r w:rsidRPr="779F88C1" w:rsidR="779F88C1">
              <w:rPr>
                <w:lang w:val="en-US"/>
              </w:rPr>
              <w:t xml:space="preserve"> /</w:t>
            </w:r>
          </w:p>
          <w:p w:rsidP="779F88C1" w14:paraId="440C0924" w14:textId="77777777">
            <w:pPr>
              <w:jc w:val="left"/>
              <w:rPr>
                <w:rFonts w:ascii="Calibri" w:hAnsi="Calibri" w:asciiTheme="minorAscii" w:hAnsiTheme="minorAscii"/>
                <w:lang w:val="en-US"/>
              </w:rPr>
              <w:pStyle w:val="P68B1DB1-Standaard3"/>
            </w:pPr>
            <w:r w:rsidRPr="779F88C1" w:rsidR="779F88C1">
              <w:rPr>
                <w:lang w:val="en-US"/>
              </w:rPr>
              <w:t>pièces</w:t>
            </w:r>
            <w:r w:rsidRPr="779F88C1" w:rsidR="779F88C1">
              <w:rPr>
                <w:lang w:val="en-US"/>
              </w:rPr>
              <w:t xml:space="preserve"> </w:t>
            </w:r>
            <w:r w:rsidRPr="779F88C1" w:rsidR="779F88C1">
              <w:rPr>
                <w:lang w:val="en-US"/>
              </w:rPr>
              <w:t>sèches</w:t>
            </w:r>
          </w:p>
        </w:tc>
        <w:tc>
          <w:tcPr>
            <w:tcW w:w="3444" w:type="dxa"/>
            <w:gridSpan w:val="2"/>
            <w:tcMar/>
            <w:vAlign w:val="center"/>
          </w:tcPr>
          <w:p w:rsidP="779F88C1" w14:paraId="1CC77143" w14:textId="77777777">
            <w:pPr>
              <w:jc w:val="center"/>
              <w:rPr>
                <w:rFonts w:ascii="Calibri" w:hAnsi="Calibri" w:asciiTheme="minorAscii" w:hAnsiTheme="minorAscii"/>
                <w:lang w:val="en-US"/>
              </w:rPr>
            </w:pPr>
            <w:r w:rsidRPr="779F88C1" w:rsidR="779F88C1">
              <w:rPr>
                <w:rStyle w:val="MerkChar"/>
                <w:lang w:val="en-US"/>
              </w:rPr>
              <w:t>Capteur</w:t>
            </w:r>
            <w:r w:rsidRPr="779F88C1" w:rsidR="779F88C1">
              <w:rPr>
                <w:rStyle w:val="MerkChar"/>
                <w:lang w:val="en-US"/>
              </w:rPr>
              <w:t xml:space="preserve"> mural CO</w:t>
            </w:r>
            <w:r w:rsidRPr="779F88C1" w:rsidR="779F88C1">
              <w:rPr>
                <w:rStyle w:val="MerkChar"/>
                <w:vertAlign w:val="subscript"/>
                <w:lang w:val="en-US"/>
              </w:rPr>
              <w:t>2</w:t>
            </w:r>
            <w:r w:rsidRPr="779F88C1" w:rsidR="779F88C1">
              <w:rPr>
                <w:rFonts w:ascii="Calibri" w:hAnsi="Calibri" w:asciiTheme="minorAscii" w:hAnsiTheme="minorAscii"/>
                <w:lang w:val="en-US"/>
              </w:rPr>
              <w:t xml:space="preserve"> dans la chambre </w:t>
            </w:r>
            <w:r w:rsidRPr="779F88C1" w:rsidR="779F88C1">
              <w:rPr>
                <w:rFonts w:ascii="Calibri" w:hAnsi="Calibri" w:asciiTheme="minorAscii" w:hAnsiTheme="minorAscii"/>
                <w:lang w:val="en-US"/>
              </w:rPr>
              <w:t>principale</w:t>
            </w:r>
          </w:p>
        </w:tc>
        <w:tc>
          <w:tcPr>
            <w:tcW w:w="3435" w:type="dxa"/>
            <w:gridSpan w:val="2"/>
            <w:tcMar/>
            <w:vAlign w:val="center"/>
          </w:tcPr>
          <w:p w:rsidP="779F88C1" w14:paraId="2A50E03F" w14:textId="77777777">
            <w:pPr>
              <w:jc w:val="center"/>
              <w:rPr>
                <w:rFonts w:ascii="Calibri" w:hAnsi="Calibri" w:asciiTheme="minorAscii" w:hAnsiTheme="minorAscii"/>
                <w:lang w:val="en-US"/>
              </w:rPr>
            </w:pPr>
            <w:r w:rsidRPr="779F88C1" w:rsidR="779F88C1">
              <w:rPr>
                <w:rStyle w:val="MerkChar"/>
                <w:lang w:val="en-US"/>
              </w:rPr>
              <w:t>Capteur</w:t>
            </w:r>
            <w:r w:rsidRPr="779F88C1" w:rsidR="779F88C1">
              <w:rPr>
                <w:rStyle w:val="MerkChar"/>
                <w:lang w:val="en-US"/>
              </w:rPr>
              <w:t xml:space="preserve"> mural CO</w:t>
            </w:r>
            <w:r w:rsidRPr="779F88C1" w:rsidR="779F88C1">
              <w:rPr>
                <w:rStyle w:val="MerkChar"/>
                <w:vertAlign w:val="subscript"/>
                <w:lang w:val="en-US"/>
              </w:rPr>
              <w:t>2</w:t>
            </w:r>
            <w:r w:rsidRPr="779F88C1" w:rsidR="779F88C1">
              <w:rPr>
                <w:rFonts w:ascii="Calibri" w:hAnsi="Calibri" w:asciiTheme="minorAscii" w:hAnsiTheme="minorAscii"/>
                <w:lang w:val="en-US"/>
              </w:rPr>
              <w:t xml:space="preserve"> dans </w:t>
            </w:r>
            <w:r w:rsidRPr="779F88C1" w:rsidR="779F88C1">
              <w:rPr>
                <w:rFonts w:ascii="Calibri" w:hAnsi="Calibri" w:asciiTheme="minorAscii" w:hAnsiTheme="minorAscii"/>
                <w:lang w:val="en-US"/>
              </w:rPr>
              <w:t>toute</w:t>
            </w:r>
            <w:r w:rsidRPr="779F88C1" w:rsidR="779F88C1">
              <w:rPr>
                <w:rFonts w:ascii="Calibri" w:hAnsi="Calibri" w:asciiTheme="minorAscii" w:hAnsiTheme="minorAscii"/>
                <w:lang w:val="en-US"/>
              </w:rPr>
              <w:t xml:space="preserve"> pièce </w:t>
            </w:r>
            <w:r w:rsidRPr="779F88C1" w:rsidR="779F88C1">
              <w:rPr>
                <w:rFonts w:ascii="Calibri" w:hAnsi="Calibri" w:asciiTheme="minorAscii" w:hAnsiTheme="minorAscii"/>
                <w:lang w:val="en-US"/>
              </w:rPr>
              <w:t>sèche</w:t>
            </w:r>
          </w:p>
        </w:tc>
      </w:tr>
      <w:tr w:rsidTr="779F88C1" w14:paraId="7CB1B13E" w14:textId="77777777">
        <w:trPr>
          <w:trHeight w:val="507"/>
        </w:trPr>
        <w:tc>
          <w:tcPr>
            <w:tcW w:w="795" w:type="dxa"/>
            <w:vMerge/>
            <w:tcMar/>
            <w:vAlign w:val="center"/>
          </w:tcPr>
          <w:p w14:paraId="4E9964B3" w14:textId="77777777">
            <w:pPr>
              <w:jc w:val="left"/>
              <w:rPr>
                <w:rFonts w:asciiTheme="minorHAnsi" w:hAnsiTheme="minorHAnsi"/>
              </w:rPr>
            </w:pPr>
          </w:p>
        </w:tc>
        <w:tc>
          <w:tcPr>
            <w:tcW w:w="1965" w:type="dxa"/>
            <w:gridSpan w:val="2"/>
            <w:tcMar/>
            <w:vAlign w:val="center"/>
          </w:tcPr>
          <w:p w:rsidP="779F88C1" w14:paraId="6DB913BF" w14:textId="77777777">
            <w:pPr>
              <w:jc w:val="left"/>
              <w:rPr>
                <w:rFonts w:ascii="Calibri" w:hAnsi="Calibri" w:asciiTheme="minorAscii" w:hAnsiTheme="minorAscii"/>
                <w:lang w:val="en-US"/>
              </w:rPr>
              <w:pStyle w:val="P68B1DB1-Standaard3"/>
            </w:pPr>
            <w:r w:rsidRPr="779F88C1" w:rsidR="779F88C1">
              <w:rPr>
                <w:lang w:val="en-US"/>
              </w:rPr>
              <w:t>Mesure</w:t>
            </w:r>
            <w:r w:rsidRPr="779F88C1" w:rsidR="779F88C1">
              <w:rPr>
                <w:lang w:val="en-US"/>
              </w:rPr>
              <w:t xml:space="preserve"> de </w:t>
            </w:r>
            <w:r w:rsidRPr="779F88C1" w:rsidR="779F88C1">
              <w:rPr>
                <w:lang w:val="en-US"/>
              </w:rPr>
              <w:t>l'humidité</w:t>
            </w:r>
            <w:r w:rsidRPr="779F88C1" w:rsidR="779F88C1">
              <w:rPr>
                <w:lang w:val="en-US"/>
              </w:rPr>
              <w:t xml:space="preserve"> salle de </w:t>
            </w:r>
            <w:r w:rsidRPr="779F88C1" w:rsidR="779F88C1">
              <w:rPr>
                <w:lang w:val="en-US"/>
              </w:rPr>
              <w:t>bains</w:t>
            </w:r>
          </w:p>
        </w:tc>
        <w:tc>
          <w:tcPr>
            <w:tcW w:w="1743" w:type="dxa"/>
            <w:tcMar/>
            <w:vAlign w:val="center"/>
          </w:tcPr>
          <w:p w14:paraId="703775BA" w14:textId="77777777">
            <w:pPr>
              <w:jc w:val="center"/>
              <w:rPr>
                <w:rFonts w:asciiTheme="minorHAnsi" w:hAnsiTheme="minorHAnsi"/>
              </w:rPr>
              <w:pStyle w:val="P68B1DB1-Standaard3"/>
            </w:pPr>
            <w:r>
              <w:t>X</w:t>
            </w:r>
          </w:p>
        </w:tc>
        <w:tc>
          <w:tcPr>
            <w:tcW w:w="1701" w:type="dxa"/>
            <w:vMerge w:val="restart"/>
            <w:tcMar/>
            <w:vAlign w:val="center"/>
          </w:tcPr>
          <w:p w:rsidP="779F88C1" w14:paraId="1AAC5DC7" w14:textId="77777777">
            <w:pPr>
              <w:jc w:val="center"/>
              <w:rPr>
                <w:rFonts w:ascii="Calibri" w:hAnsi="Calibri" w:asciiTheme="minorAscii" w:hAnsiTheme="minorAscii"/>
                <w:lang w:val="en-US"/>
              </w:rPr>
            </w:pPr>
            <w:r w:rsidRPr="779F88C1" w:rsidR="779F88C1">
              <w:rPr>
                <w:rStyle w:val="MerkChar"/>
                <w:lang w:val="en-US"/>
              </w:rPr>
              <w:t>Capteur</w:t>
            </w:r>
            <w:r w:rsidRPr="779F88C1" w:rsidR="779F88C1">
              <w:rPr>
                <w:rStyle w:val="MerkChar"/>
                <w:lang w:val="en-US"/>
              </w:rPr>
              <w:t xml:space="preserve"> </w:t>
            </w:r>
            <w:r w:rsidRPr="779F88C1" w:rsidR="779F88C1">
              <w:rPr>
                <w:rStyle w:val="MerkChar"/>
                <w:lang w:val="en-US"/>
              </w:rPr>
              <w:t>intégré</w:t>
            </w:r>
            <w:r w:rsidRPr="779F88C1" w:rsidR="779F88C1">
              <w:rPr>
                <w:rStyle w:val="MerkChar"/>
                <w:lang w:val="en-US"/>
              </w:rPr>
              <w:t xml:space="preserve"> </w:t>
            </w:r>
            <w:r w:rsidRPr="779F88C1" w:rsidR="779F88C1">
              <w:rPr>
                <w:rStyle w:val="MerkChar"/>
                <w:lang w:val="en-US"/>
              </w:rPr>
              <w:t>d'humidité</w:t>
            </w:r>
            <w:r w:rsidRPr="779F88C1" w:rsidR="779F88C1">
              <w:rPr>
                <w:rFonts w:ascii="Calibri" w:hAnsi="Calibri" w:asciiTheme="minorAscii" w:hAnsiTheme="minorAscii"/>
                <w:lang w:val="en-US"/>
              </w:rPr>
              <w:t xml:space="preserve"> </w:t>
            </w:r>
            <w:r w:rsidRPr="779F88C1" w:rsidR="779F88C1">
              <w:rPr>
                <w:rFonts w:ascii="Calibri" w:hAnsi="Calibri" w:asciiTheme="minorAscii" w:hAnsiTheme="minorAscii"/>
                <w:lang w:val="en-US"/>
              </w:rPr>
              <w:t>ou</w:t>
            </w:r>
            <w:r w:rsidRPr="779F88C1" w:rsidR="779F88C1">
              <w:rPr>
                <w:rFonts w:ascii="Calibri" w:hAnsi="Calibri" w:asciiTheme="minorAscii" w:hAnsiTheme="minorAscii"/>
                <w:lang w:val="en-US"/>
              </w:rPr>
              <w:t xml:space="preserve"> </w:t>
            </w:r>
            <w:r w:rsidRPr="779F88C1" w:rsidR="779F88C1">
              <w:rPr>
                <w:rStyle w:val="MerkChar"/>
                <w:lang w:val="en-US"/>
              </w:rPr>
              <w:t>Capteur</w:t>
            </w:r>
            <w:r w:rsidRPr="779F88C1" w:rsidR="779F88C1">
              <w:rPr>
                <w:rStyle w:val="MerkChar"/>
                <w:lang w:val="en-US"/>
              </w:rPr>
              <w:t xml:space="preserve"> </w:t>
            </w:r>
            <w:r w:rsidRPr="779F88C1" w:rsidR="779F88C1">
              <w:rPr>
                <w:rStyle w:val="MerkChar"/>
                <w:lang w:val="en-US"/>
              </w:rPr>
              <w:t>d'humidité</w:t>
            </w:r>
            <w:r w:rsidRPr="779F88C1" w:rsidR="779F88C1">
              <w:rPr>
                <w:rStyle w:val="MerkChar"/>
                <w:lang w:val="en-US"/>
              </w:rPr>
              <w:t xml:space="preserve"> mural</w:t>
            </w:r>
          </w:p>
        </w:tc>
        <w:tc>
          <w:tcPr>
            <w:tcW w:w="1701" w:type="dxa"/>
            <w:tcMar/>
            <w:vAlign w:val="center"/>
          </w:tcPr>
          <w:p w14:paraId="619662D9" w14:textId="77777777">
            <w:pPr>
              <w:jc w:val="center"/>
              <w:rPr>
                <w:rFonts w:asciiTheme="minorHAnsi" w:hAnsiTheme="minorHAnsi"/>
              </w:rPr>
              <w:pStyle w:val="P68B1DB1-Standaard3"/>
            </w:pPr>
            <w:r>
              <w:t>X</w:t>
            </w:r>
          </w:p>
        </w:tc>
        <w:tc>
          <w:tcPr>
            <w:tcW w:w="1734" w:type="dxa"/>
            <w:vMerge w:val="restart"/>
            <w:tcMar/>
            <w:vAlign w:val="center"/>
          </w:tcPr>
          <w:p w:rsidP="779F88C1" w14:paraId="615B0A94" w14:textId="77777777">
            <w:pPr>
              <w:jc w:val="center"/>
              <w:rPr>
                <w:rFonts w:ascii="Calibri" w:hAnsi="Calibri" w:asciiTheme="minorAscii" w:hAnsiTheme="minorAscii"/>
                <w:lang w:val="en-US"/>
              </w:rPr>
            </w:pPr>
            <w:r w:rsidRPr="779F88C1" w:rsidR="779F88C1">
              <w:rPr>
                <w:rStyle w:val="MerkChar"/>
                <w:lang w:val="en-US"/>
              </w:rPr>
              <w:t>Capteur</w:t>
            </w:r>
            <w:r w:rsidRPr="779F88C1" w:rsidR="779F88C1">
              <w:rPr>
                <w:rStyle w:val="MerkChar"/>
                <w:lang w:val="en-US"/>
              </w:rPr>
              <w:t xml:space="preserve"> </w:t>
            </w:r>
            <w:r w:rsidRPr="779F88C1" w:rsidR="779F88C1">
              <w:rPr>
                <w:rStyle w:val="MerkChar"/>
                <w:lang w:val="en-US"/>
              </w:rPr>
              <w:t>intégré</w:t>
            </w:r>
            <w:r w:rsidRPr="779F88C1" w:rsidR="779F88C1">
              <w:rPr>
                <w:rStyle w:val="MerkChar"/>
                <w:lang w:val="en-US"/>
              </w:rPr>
              <w:t xml:space="preserve"> </w:t>
            </w:r>
            <w:r w:rsidRPr="779F88C1" w:rsidR="779F88C1">
              <w:rPr>
                <w:rStyle w:val="MerkChar"/>
                <w:lang w:val="en-US"/>
              </w:rPr>
              <w:t>d'humidité</w:t>
            </w:r>
            <w:r w:rsidRPr="779F88C1" w:rsidR="779F88C1">
              <w:rPr>
                <w:rFonts w:ascii="Calibri" w:hAnsi="Calibri" w:asciiTheme="minorAscii" w:hAnsiTheme="minorAscii"/>
                <w:lang w:val="en-US"/>
              </w:rPr>
              <w:t xml:space="preserve"> </w:t>
            </w:r>
            <w:r w:rsidRPr="779F88C1" w:rsidR="779F88C1">
              <w:rPr>
                <w:rFonts w:ascii="Calibri" w:hAnsi="Calibri" w:asciiTheme="minorAscii" w:hAnsiTheme="minorAscii"/>
                <w:lang w:val="en-US"/>
              </w:rPr>
              <w:t>ou</w:t>
            </w:r>
            <w:r w:rsidRPr="779F88C1" w:rsidR="779F88C1">
              <w:rPr>
                <w:rFonts w:ascii="Calibri" w:hAnsi="Calibri" w:asciiTheme="minorAscii" w:hAnsiTheme="minorAscii"/>
                <w:lang w:val="en-US"/>
              </w:rPr>
              <w:t xml:space="preserve"> </w:t>
            </w:r>
            <w:r w:rsidRPr="779F88C1" w:rsidR="779F88C1">
              <w:rPr>
                <w:rStyle w:val="MerkChar"/>
                <w:lang w:val="en-US"/>
              </w:rPr>
              <w:t>Capteur</w:t>
            </w:r>
            <w:r w:rsidRPr="779F88C1" w:rsidR="779F88C1">
              <w:rPr>
                <w:rStyle w:val="MerkChar"/>
                <w:lang w:val="en-US"/>
              </w:rPr>
              <w:t xml:space="preserve"> </w:t>
            </w:r>
            <w:r w:rsidRPr="779F88C1" w:rsidR="779F88C1">
              <w:rPr>
                <w:rStyle w:val="MerkChar"/>
                <w:lang w:val="en-US"/>
              </w:rPr>
              <w:t>d'humidité</w:t>
            </w:r>
            <w:r w:rsidRPr="779F88C1" w:rsidR="779F88C1">
              <w:rPr>
                <w:rStyle w:val="MerkChar"/>
                <w:lang w:val="en-US"/>
              </w:rPr>
              <w:t xml:space="preserve"> mural</w:t>
            </w:r>
          </w:p>
        </w:tc>
      </w:tr>
      <w:tr w:rsidTr="779F88C1" w14:paraId="3514167D" w14:textId="77777777">
        <w:trPr>
          <w:trHeight w:val="179"/>
        </w:trPr>
        <w:tc>
          <w:tcPr>
            <w:tcW w:w="795" w:type="dxa"/>
            <w:vMerge/>
            <w:tcMar/>
            <w:vAlign w:val="center"/>
          </w:tcPr>
          <w:p w14:paraId="47E9A3CA" w14:textId="77777777">
            <w:pPr>
              <w:jc w:val="left"/>
              <w:rPr>
                <w:rFonts w:asciiTheme="minorHAnsi" w:hAnsiTheme="minorHAnsi"/>
              </w:rPr>
            </w:pPr>
          </w:p>
        </w:tc>
        <w:tc>
          <w:tcPr>
            <w:tcW w:w="1965" w:type="dxa"/>
            <w:gridSpan w:val="2"/>
            <w:tcMar/>
            <w:vAlign w:val="center"/>
          </w:tcPr>
          <w:p w:rsidP="779F88C1" w14:paraId="693D576B" w14:textId="77777777">
            <w:pPr>
              <w:jc w:val="left"/>
              <w:rPr>
                <w:rFonts w:ascii="Calibri" w:hAnsi="Calibri" w:asciiTheme="minorAscii" w:hAnsiTheme="minorAscii"/>
                <w:lang w:val="en-US"/>
              </w:rPr>
              <w:pStyle w:val="P68B1DB1-Standaard3"/>
            </w:pPr>
            <w:r w:rsidRPr="779F88C1" w:rsidR="779F88C1">
              <w:rPr>
                <w:lang w:val="en-US"/>
              </w:rPr>
              <w:t>Mesure</w:t>
            </w:r>
            <w:r w:rsidRPr="779F88C1" w:rsidR="779F88C1">
              <w:rPr>
                <w:lang w:val="en-US"/>
              </w:rPr>
              <w:t xml:space="preserve"> </w:t>
            </w:r>
            <w:r w:rsidRPr="779F88C1" w:rsidR="779F88C1">
              <w:rPr>
                <w:lang w:val="en-US"/>
              </w:rPr>
              <w:t>d'humidité</w:t>
            </w:r>
            <w:r w:rsidRPr="779F88C1" w:rsidR="779F88C1">
              <w:rPr>
                <w:lang w:val="en-US"/>
              </w:rPr>
              <w:t xml:space="preserve"> </w:t>
            </w:r>
          </w:p>
          <w:p w:rsidP="779F88C1" w14:paraId="714F984F" w14:textId="77777777">
            <w:pPr>
              <w:jc w:val="left"/>
              <w:rPr>
                <w:rFonts w:ascii="Calibri" w:hAnsi="Calibri" w:asciiTheme="minorAscii" w:hAnsiTheme="minorAscii"/>
                <w:lang w:val="en-US"/>
              </w:rPr>
              <w:pStyle w:val="P68B1DB1-Standaard3"/>
            </w:pPr>
            <w:r w:rsidRPr="779F88C1" w:rsidR="779F88C1">
              <w:rPr>
                <w:lang w:val="en-US"/>
              </w:rPr>
              <w:t>Buanderie</w:t>
            </w:r>
          </w:p>
        </w:tc>
        <w:tc>
          <w:tcPr>
            <w:tcW w:w="1743" w:type="dxa"/>
            <w:tcMar/>
            <w:vAlign w:val="center"/>
          </w:tcPr>
          <w:p w14:paraId="1592F2E2" w14:textId="77777777">
            <w:pPr>
              <w:jc w:val="center"/>
              <w:rPr>
                <w:rFonts w:asciiTheme="minorHAnsi" w:hAnsiTheme="minorHAnsi"/>
              </w:rPr>
              <w:pStyle w:val="P68B1DB1-Standaard3"/>
            </w:pPr>
            <w:r>
              <w:t>X</w:t>
            </w:r>
          </w:p>
        </w:tc>
        <w:tc>
          <w:tcPr>
            <w:tcW w:w="1701" w:type="dxa"/>
            <w:vMerge/>
            <w:tcMar/>
            <w:vAlign w:val="center"/>
          </w:tcPr>
          <w:p w14:paraId="417C7608" w14:textId="77777777">
            <w:pPr>
              <w:jc w:val="center"/>
              <w:rPr>
                <w:rFonts w:asciiTheme="minorHAnsi" w:hAnsiTheme="minorHAnsi"/>
              </w:rPr>
            </w:pPr>
          </w:p>
        </w:tc>
        <w:tc>
          <w:tcPr>
            <w:tcW w:w="1701" w:type="dxa"/>
            <w:tcMar/>
            <w:vAlign w:val="center"/>
          </w:tcPr>
          <w:p w14:paraId="5EC8F802" w14:textId="77777777">
            <w:pPr>
              <w:jc w:val="center"/>
              <w:rPr>
                <w:rFonts w:asciiTheme="minorHAnsi" w:hAnsiTheme="minorHAnsi"/>
              </w:rPr>
              <w:pStyle w:val="P68B1DB1-Standaard3"/>
            </w:pPr>
            <w:r>
              <w:t>X</w:t>
            </w:r>
          </w:p>
        </w:tc>
        <w:tc>
          <w:tcPr>
            <w:tcW w:w="1734" w:type="dxa"/>
            <w:vMerge/>
            <w:tcMar/>
            <w:vAlign w:val="center"/>
          </w:tcPr>
          <w:p w14:paraId="5EDF3C2B" w14:textId="77777777">
            <w:pPr>
              <w:jc w:val="center"/>
              <w:rPr>
                <w:rFonts w:asciiTheme="minorHAnsi" w:hAnsiTheme="minorHAnsi"/>
              </w:rPr>
            </w:pPr>
          </w:p>
        </w:tc>
      </w:tr>
      <w:tr w:rsidTr="779F88C1" w14:paraId="390A9C08" w14:textId="77777777">
        <w:trPr>
          <w:trHeight w:val="479"/>
        </w:trPr>
        <w:tc>
          <w:tcPr>
            <w:tcW w:w="795" w:type="dxa"/>
            <w:vMerge/>
            <w:tcMar/>
            <w:vAlign w:val="center"/>
          </w:tcPr>
          <w:p w14:paraId="5EAF7D38" w14:textId="77777777">
            <w:pPr>
              <w:jc w:val="left"/>
              <w:rPr>
                <w:rFonts w:asciiTheme="minorHAnsi" w:hAnsiTheme="minorHAnsi"/>
              </w:rPr>
            </w:pPr>
          </w:p>
        </w:tc>
        <w:tc>
          <w:tcPr>
            <w:tcW w:w="1965" w:type="dxa"/>
            <w:gridSpan w:val="2"/>
            <w:tcMar/>
            <w:vAlign w:val="center"/>
          </w:tcPr>
          <w:p w14:paraId="0D63B5F2" w14:textId="77777777">
            <w:pPr>
              <w:jc w:val="left"/>
              <w:rPr>
                <w:rFonts w:asciiTheme="minorHAnsi" w:hAnsiTheme="minorHAnsi"/>
              </w:rPr>
              <w:pStyle w:val="P68B1DB1-Standaard3"/>
            </w:pPr>
            <w:r>
              <w:t>Toilettes</w:t>
            </w:r>
          </w:p>
        </w:tc>
        <w:tc>
          <w:tcPr>
            <w:tcW w:w="1743" w:type="dxa"/>
            <w:tcMar/>
            <w:vAlign w:val="center"/>
          </w:tcPr>
          <w:p w14:paraId="4547CE45" w14:textId="77777777">
            <w:pPr>
              <w:jc w:val="center"/>
              <w:rPr>
                <w:rFonts w:asciiTheme="minorHAnsi" w:hAnsiTheme="minorHAnsi"/>
              </w:rPr>
              <w:pStyle w:val="P68B1DB1-Standaard3"/>
            </w:pPr>
            <w:r>
              <w:t>X</w:t>
            </w:r>
          </w:p>
        </w:tc>
        <w:tc>
          <w:tcPr>
            <w:tcW w:w="1701" w:type="dxa"/>
            <w:tcMar/>
            <w:vAlign w:val="center"/>
          </w:tcPr>
          <w:p w14:paraId="6EC1003C" w14:textId="77777777">
            <w:pPr>
              <w:jc w:val="center"/>
              <w:rPr>
                <w:rFonts w:asciiTheme="minorHAnsi" w:hAnsiTheme="minorHAnsi"/>
              </w:rPr>
            </w:pPr>
            <w:r>
              <w:rPr>
                <w:rStyle w:val="MerkChar"/>
              </w:rPr>
              <w:t xml:space="preserve">Contact de commutation</w:t>
            </w:r>
          </w:p>
        </w:tc>
        <w:tc>
          <w:tcPr>
            <w:tcW w:w="1701" w:type="dxa"/>
            <w:tcMar/>
            <w:vAlign w:val="center"/>
          </w:tcPr>
          <w:p w14:paraId="7D32EF76" w14:textId="77777777">
            <w:pPr>
              <w:jc w:val="center"/>
              <w:rPr>
                <w:rFonts w:asciiTheme="minorHAnsi" w:hAnsiTheme="minorHAnsi"/>
              </w:rPr>
              <w:pStyle w:val="P68B1DB1-Standaard3"/>
            </w:pPr>
            <w:r>
              <w:t>X</w:t>
            </w:r>
          </w:p>
        </w:tc>
        <w:tc>
          <w:tcPr>
            <w:tcW w:w="1734" w:type="dxa"/>
            <w:tcMar/>
            <w:vAlign w:val="center"/>
          </w:tcPr>
          <w:p w14:paraId="261970D7" w14:textId="77777777">
            <w:pPr>
              <w:jc w:val="center"/>
              <w:rPr>
                <w:rFonts w:asciiTheme="minorHAnsi" w:hAnsiTheme="minorHAnsi"/>
              </w:rPr>
            </w:pPr>
            <w:r>
              <w:rPr>
                <w:rStyle w:val="MerkChar"/>
              </w:rPr>
              <w:t xml:space="preserve">Contact de commutation</w:t>
            </w:r>
          </w:p>
        </w:tc>
      </w:tr>
      <w:tr w:rsidTr="779F88C1" w14:paraId="3D1AFB63" w14:textId="77777777">
        <w:trPr>
          <w:trHeight w:val="414"/>
        </w:trPr>
        <w:tc>
          <w:tcPr>
            <w:tcW w:w="795" w:type="dxa"/>
            <w:vMerge/>
            <w:tcMar/>
            <w:vAlign w:val="center"/>
          </w:tcPr>
          <w:p w14:paraId="6710B406" w14:textId="77777777">
            <w:pPr>
              <w:jc w:val="left"/>
              <w:rPr>
                <w:rFonts w:asciiTheme="minorHAnsi" w:hAnsiTheme="minorHAnsi"/>
              </w:rPr>
            </w:pPr>
          </w:p>
        </w:tc>
        <w:tc>
          <w:tcPr>
            <w:tcW w:w="1965" w:type="dxa"/>
            <w:gridSpan w:val="2"/>
            <w:tcMar/>
            <w:vAlign w:val="center"/>
          </w:tcPr>
          <w:p w:rsidP="779F88C1" w14:paraId="06D73136" w14:textId="77777777">
            <w:pPr>
              <w:jc w:val="left"/>
              <w:rPr>
                <w:rStyle w:val="MerkChar"/>
                <w:lang w:val="en-US"/>
              </w:rPr>
            </w:pPr>
            <w:r w:rsidRPr="779F88C1" w:rsidR="779F88C1">
              <w:rPr>
                <w:rStyle w:val="MerkChar"/>
                <w:lang w:val="en-US"/>
              </w:rPr>
              <w:t>Commande</w:t>
            </w:r>
            <w:r w:rsidRPr="779F88C1" w:rsidR="779F88C1">
              <w:rPr>
                <w:rStyle w:val="MerkChar"/>
                <w:lang w:val="en-US"/>
              </w:rPr>
              <w:t xml:space="preserve"> à distance</w:t>
            </w:r>
          </w:p>
        </w:tc>
        <w:tc>
          <w:tcPr>
            <w:tcW w:w="3444" w:type="dxa"/>
            <w:gridSpan w:val="2"/>
            <w:tcMar/>
            <w:vAlign w:val="center"/>
          </w:tcPr>
          <w:p w:rsidP="779F88C1" w14:paraId="08878EBB" w14:textId="77777777">
            <w:pPr>
              <w:jc w:val="center"/>
              <w:rPr>
                <w:rFonts w:ascii="Calibri" w:hAnsi="Calibri" w:asciiTheme="minorAscii" w:hAnsiTheme="minorAscii"/>
                <w:lang w:val="en-US"/>
              </w:rPr>
              <w:pStyle w:val="P68B1DB1-Standaard3"/>
            </w:pPr>
            <w:r w:rsidRPr="779F88C1" w:rsidR="779F88C1">
              <w:rPr>
                <w:lang w:val="en-US"/>
              </w:rPr>
              <w:t xml:space="preserve">Salon + chambre </w:t>
            </w:r>
            <w:r w:rsidRPr="779F88C1" w:rsidR="779F88C1">
              <w:rPr>
                <w:lang w:val="en-US"/>
              </w:rPr>
              <w:t>principale</w:t>
            </w:r>
            <w:r w:rsidRPr="779F88C1" w:rsidR="779F88C1">
              <w:rPr>
                <w:lang w:val="en-US"/>
              </w:rPr>
              <w:t xml:space="preserve"> (via </w:t>
            </w:r>
            <w:r w:rsidRPr="779F88C1" w:rsidR="779F88C1">
              <w:rPr>
                <w:lang w:val="en-US"/>
              </w:rPr>
              <w:t>Capteur</w:t>
            </w:r>
            <w:r w:rsidRPr="779F88C1" w:rsidR="779F88C1">
              <w:rPr>
                <w:lang w:val="en-US"/>
              </w:rPr>
              <w:t xml:space="preserve"> mural)</w:t>
            </w:r>
          </w:p>
        </w:tc>
        <w:tc>
          <w:tcPr>
            <w:tcW w:w="3435" w:type="dxa"/>
            <w:gridSpan w:val="2"/>
            <w:tcMar/>
            <w:vAlign w:val="center"/>
          </w:tcPr>
          <w:p w:rsidP="779F88C1" w14:paraId="537B528E" w14:textId="77777777">
            <w:pPr>
              <w:jc w:val="center"/>
              <w:rPr>
                <w:rFonts w:ascii="Calibri" w:hAnsi="Calibri" w:asciiTheme="minorAscii" w:hAnsiTheme="minorAscii"/>
                <w:lang w:val="en-US"/>
              </w:rPr>
              <w:pStyle w:val="P68B1DB1-Standaard3"/>
            </w:pPr>
            <w:r w:rsidRPr="779F88C1" w:rsidR="779F88C1">
              <w:rPr>
                <w:lang w:val="en-US"/>
              </w:rPr>
              <w:t>Toutes</w:t>
            </w:r>
            <w:r w:rsidRPr="779F88C1" w:rsidR="779F88C1">
              <w:rPr>
                <w:lang w:val="en-US"/>
              </w:rPr>
              <w:t xml:space="preserve"> les </w:t>
            </w:r>
            <w:r w:rsidRPr="779F88C1" w:rsidR="779F88C1">
              <w:rPr>
                <w:lang w:val="en-US"/>
              </w:rPr>
              <w:t>pièces</w:t>
            </w:r>
            <w:r w:rsidRPr="779F88C1" w:rsidR="779F88C1">
              <w:rPr>
                <w:lang w:val="en-US"/>
              </w:rPr>
              <w:t xml:space="preserve"> </w:t>
            </w:r>
            <w:r w:rsidRPr="779F88C1" w:rsidR="779F88C1">
              <w:rPr>
                <w:lang w:val="en-US"/>
              </w:rPr>
              <w:t>sèches</w:t>
            </w:r>
            <w:r w:rsidRPr="779F88C1" w:rsidR="779F88C1">
              <w:rPr>
                <w:lang w:val="en-US"/>
              </w:rPr>
              <w:t xml:space="preserve"> (via </w:t>
            </w:r>
            <w:r w:rsidRPr="779F88C1" w:rsidR="779F88C1">
              <w:rPr>
                <w:lang w:val="en-US"/>
              </w:rPr>
              <w:t>capteur</w:t>
            </w:r>
            <w:r w:rsidRPr="779F88C1" w:rsidR="779F88C1">
              <w:rPr>
                <w:lang w:val="en-US"/>
              </w:rPr>
              <w:t xml:space="preserve"> mural)</w:t>
            </w:r>
          </w:p>
        </w:tc>
      </w:tr>
      <w:tr w:rsidTr="779F88C1" w14:paraId="74F6B7EA" w14:textId="77777777">
        <w:trPr>
          <w:trHeight w:val="408"/>
        </w:trPr>
        <w:tc>
          <w:tcPr>
            <w:tcW w:w="2760" w:type="dxa"/>
            <w:gridSpan w:val="3"/>
            <w:tcMar/>
            <w:vAlign w:val="center"/>
          </w:tcPr>
          <w:p w14:paraId="4F2ACAB9" w14:textId="77777777">
            <w:pPr>
              <w:jc w:val="left"/>
              <w:rPr>
                <w:rFonts w:asciiTheme="minorHAnsi" w:hAnsiTheme="minorHAnsi"/>
              </w:rPr>
              <w:pStyle w:val="P68B1DB1-Standaard3"/>
            </w:pPr>
            <w:r>
              <w:t>Passage</w:t>
            </w:r>
          </w:p>
        </w:tc>
        <w:tc>
          <w:tcPr>
            <w:tcW w:w="6879" w:type="dxa"/>
            <w:gridSpan w:val="4"/>
            <w:tcMar/>
            <w:vAlign w:val="center"/>
          </w:tcPr>
          <w:p w:rsidP="779F88C1" w14:paraId="37AFF92B" w14:textId="77777777">
            <w:pPr>
              <w:jc w:val="center"/>
              <w:rPr>
                <w:rFonts w:ascii="Calibri" w:hAnsi="Calibri" w:asciiTheme="minorAscii" w:hAnsiTheme="minorAscii"/>
                <w:lang w:val="en-US"/>
              </w:rPr>
              <w:pStyle w:val="P68B1DB1-Standaard3"/>
            </w:pPr>
            <w:r w:rsidRPr="779F88C1" w:rsidR="779F88C1">
              <w:rPr>
                <w:lang w:val="en-US"/>
              </w:rPr>
              <w:t>DoorVent</w:t>
            </w:r>
          </w:p>
        </w:tc>
      </w:tr>
      <w:tr w:rsidTr="779F88C1" w14:paraId="16A176CB" w14:textId="77777777">
        <w:trPr>
          <w:trHeight w:val="427"/>
        </w:trPr>
        <w:tc>
          <w:tcPr>
            <w:tcW w:w="2760" w:type="dxa"/>
            <w:gridSpan w:val="3"/>
            <w:tcMar/>
            <w:vAlign w:val="center"/>
          </w:tcPr>
          <w:p w14:paraId="37FA8F48" w14:textId="77777777">
            <w:pPr>
              <w:jc w:val="left"/>
              <w:rPr>
                <w:rFonts w:asciiTheme="minorHAnsi" w:hAnsiTheme="minorHAnsi"/>
              </w:rPr>
              <w:pStyle w:val="P68B1DB1-Standaard3"/>
            </w:pPr>
            <w:r>
              <w:t>Extraction</w:t>
            </w:r>
          </w:p>
        </w:tc>
        <w:tc>
          <w:tcPr>
            <w:tcW w:w="6879" w:type="dxa"/>
            <w:gridSpan w:val="4"/>
            <w:tcMar/>
            <w:vAlign w:val="center"/>
          </w:tcPr>
          <w:p w:rsidP="779F88C1" w14:paraId="22579FFD" w14:textId="77777777">
            <w:pPr>
              <w:jc w:val="center"/>
              <w:rPr>
                <w:rFonts w:ascii="Calibri" w:hAnsi="Calibri" w:asciiTheme="minorAscii" w:hAnsiTheme="minorAscii"/>
                <w:lang w:val="en-US"/>
              </w:rPr>
            </w:pPr>
            <w:r w:rsidRPr="779F88C1" w:rsidR="779F88C1">
              <w:rPr>
                <w:rStyle w:val="MerkChar"/>
                <w:lang w:val="en-US"/>
              </w:rPr>
              <w:t>DucoBox</w:t>
            </w:r>
            <w:r w:rsidRPr="779F88C1" w:rsidR="779F88C1">
              <w:rPr>
                <w:rStyle w:val="MerkChar"/>
                <w:lang w:val="en-US"/>
              </w:rPr>
              <w:t xml:space="preserve"> Energy Premium</w:t>
            </w:r>
          </w:p>
        </w:tc>
      </w:tr>
      <w:tr w:rsidTr="779F88C1" w14:paraId="46C7503D" w14:textId="77777777">
        <w:trPr>
          <w:trHeight w:val="897"/>
        </w:trPr>
        <w:tc>
          <w:tcPr>
            <w:tcW w:w="1809" w:type="dxa"/>
            <w:gridSpan w:val="2"/>
            <w:vMerge w:val="restart"/>
            <w:tcMar/>
            <w:vAlign w:val="center"/>
          </w:tcPr>
          <w:p w:rsidP="779F88C1" w14:paraId="4B5700F8" w14:textId="77777777">
            <w:pPr>
              <w:jc w:val="left"/>
              <w:rPr>
                <w:rFonts w:ascii="Calibri" w:hAnsi="Calibri" w:asciiTheme="minorAscii" w:hAnsiTheme="minorAscii"/>
                <w:lang w:val="en-US"/>
              </w:rPr>
              <w:pStyle w:val="P68B1DB1-Standaard3"/>
            </w:pPr>
            <w:r w:rsidRPr="779F88C1" w:rsidR="779F88C1">
              <w:rPr>
                <w:lang w:val="en-US"/>
              </w:rPr>
              <w:t>f</w:t>
            </w:r>
            <w:r w:rsidRPr="779F88C1" w:rsidR="779F88C1">
              <w:rPr>
                <w:vertAlign w:val="subscript"/>
                <w:lang w:val="en-US"/>
              </w:rPr>
              <w:t>reduc,vent</w:t>
            </w:r>
          </w:p>
          <w:p w:rsidP="779F88C1" w14:paraId="63CCFEE9" w14:textId="77777777">
            <w:pPr>
              <w:jc w:val="left"/>
              <w:rPr>
                <w:rFonts w:ascii="Calibri" w:hAnsi="Calibri" w:asciiTheme="minorAscii" w:hAnsiTheme="minorAscii"/>
                <w:lang w:val="en-US"/>
              </w:rPr>
              <w:pStyle w:val="P68B1DB1-Standaard3"/>
            </w:pPr>
            <w:r w:rsidRPr="779F88C1" w:rsidR="779F88C1">
              <w:rPr>
                <w:lang w:val="en-US"/>
              </w:rPr>
              <w:t>Valable</w:t>
            </w:r>
            <w:r w:rsidRPr="779F88C1" w:rsidR="779F88C1">
              <w:rPr>
                <w:lang w:val="en-US"/>
              </w:rPr>
              <w:t xml:space="preserve"> pour </w:t>
            </w:r>
            <w:r w:rsidRPr="779F88C1" w:rsidR="779F88C1">
              <w:rPr>
                <w:lang w:val="en-US"/>
              </w:rPr>
              <w:t>demande</w:t>
            </w:r>
            <w:r w:rsidRPr="779F88C1" w:rsidR="779F88C1">
              <w:rPr>
                <w:lang w:val="en-US"/>
              </w:rPr>
              <w:t xml:space="preserve"> de </w:t>
            </w:r>
            <w:r w:rsidRPr="779F88C1" w:rsidR="779F88C1">
              <w:rPr>
                <w:lang w:val="en-US"/>
              </w:rPr>
              <w:t>permis</w:t>
            </w:r>
            <w:r w:rsidRPr="779F88C1" w:rsidR="779F88C1">
              <w:rPr>
                <w:lang w:val="en-US"/>
              </w:rPr>
              <w:t xml:space="preserve"> de construire</w:t>
            </w:r>
            <w:r>
              <w:br/>
            </w:r>
            <w:r w:rsidRPr="779F88C1" w:rsidR="779F88C1">
              <w:rPr>
                <w:lang w:val="en-US"/>
              </w:rPr>
              <w:t xml:space="preserve">à </w:t>
            </w:r>
            <w:r w:rsidRPr="779F88C1" w:rsidR="779F88C1">
              <w:rPr>
                <w:lang w:val="en-US"/>
              </w:rPr>
              <w:t>partir</w:t>
            </w:r>
            <w:r w:rsidRPr="779F88C1" w:rsidR="779F88C1">
              <w:rPr>
                <w:lang w:val="en-US"/>
              </w:rPr>
              <w:t xml:space="preserve"> du 01/01/2015</w:t>
            </w:r>
          </w:p>
        </w:tc>
        <w:tc>
          <w:tcPr>
            <w:tcW w:w="951" w:type="dxa"/>
            <w:tcBorders>
              <w:bottom w:val="single" w:color="auto" w:sz="4" w:space="0"/>
            </w:tcBorders>
            <w:tcMar/>
            <w:vAlign w:val="center"/>
          </w:tcPr>
          <w:p w14:paraId="4A5C2229" w14:textId="77777777">
            <w:pPr>
              <w:jc w:val="center"/>
              <w:rPr>
                <w:rFonts w:asciiTheme="minorHAnsi" w:hAnsiTheme="minorHAnsi"/>
              </w:rPr>
              <w:pStyle w:val="P68B1DB1-Standaard3"/>
            </w:pPr>
            <w:r>
              <w:t xml:space="preserve">1 ZONE</w:t>
            </w:r>
          </w:p>
        </w:tc>
        <w:tc>
          <w:tcPr>
            <w:tcW w:w="1743" w:type="dxa"/>
            <w:tcBorders>
              <w:bottom w:val="single" w:color="auto" w:sz="4" w:space="0"/>
            </w:tcBorders>
            <w:tcMar/>
            <w:vAlign w:val="center"/>
          </w:tcPr>
          <w:p w14:paraId="4B975FDA" w14:textId="77777777">
            <w:pPr>
              <w:spacing w:line="259" w:lineRule="auto"/>
              <w:jc w:val="center"/>
              <w:rPr>
                <w:rStyle w:val="OfwelChar"/>
                <w:sz w:val="18"/>
              </w:rPr>
            </w:pPr>
            <w:r>
              <w:rPr>
                <w:rStyle w:val="OfwelChar"/>
                <w:sz w:val="18"/>
              </w:rPr>
              <w:t xml:space="preserve">0,87 (heat)</w:t>
            </w:r>
            <w:r>
              <w:rPr>
                <w:rStyle w:val="OfwelChar"/>
                <w:sz w:val="18"/>
              </w:rPr>
              <w:br/>
            </w:r>
            <w:r>
              <w:rPr>
                <w:rStyle w:val="OfwelChar"/>
                <w:sz w:val="18"/>
              </w:rPr>
              <w:t xml:space="preserve">1,00 (cool)</w:t>
            </w:r>
            <w:r>
              <w:rPr>
                <w:rStyle w:val="OfwelChar"/>
                <w:sz w:val="18"/>
              </w:rPr>
              <w:br/>
            </w:r>
            <w:r>
              <w:rPr>
                <w:rStyle w:val="OfwelChar"/>
                <w:sz w:val="18"/>
              </w:rPr>
              <w:t xml:space="preserve">1,00 (overheat)</w:t>
            </w:r>
          </w:p>
        </w:tc>
        <w:tc>
          <w:tcPr>
            <w:tcW w:w="1701" w:type="dxa"/>
            <w:tcBorders>
              <w:bottom w:val="single" w:color="auto" w:sz="4" w:space="0"/>
            </w:tcBorders>
            <w:tcMar/>
            <w:vAlign w:val="center"/>
          </w:tcPr>
          <w:p w14:paraId="094509B0" w14:textId="77777777">
            <w:pPr>
              <w:spacing w:line="259" w:lineRule="auto"/>
              <w:jc w:val="center"/>
              <w:rPr>
                <w:rStyle w:val="OfwelChar"/>
                <w:sz w:val="18"/>
              </w:rPr>
            </w:pPr>
            <w:r>
              <w:rPr>
                <w:rStyle w:val="OfwelChar"/>
                <w:sz w:val="18"/>
              </w:rPr>
              <w:t xml:space="preserve">0,81 (heat)</w:t>
            </w:r>
            <w:r>
              <w:rPr>
                <w:rStyle w:val="OfwelChar"/>
                <w:sz w:val="18"/>
              </w:rPr>
              <w:br/>
            </w:r>
            <w:r>
              <w:rPr>
                <w:rStyle w:val="OfwelChar"/>
                <w:sz w:val="18"/>
              </w:rPr>
              <w:t xml:space="preserve">1,00 (cool)</w:t>
            </w:r>
            <w:r>
              <w:rPr>
                <w:rStyle w:val="OfwelChar"/>
                <w:sz w:val="18"/>
              </w:rPr>
              <w:br/>
            </w:r>
            <w:r>
              <w:rPr>
                <w:rStyle w:val="OfwelChar"/>
                <w:sz w:val="18"/>
              </w:rPr>
              <w:t xml:space="preserve">1,00 (overheat)</w:t>
            </w:r>
          </w:p>
        </w:tc>
        <w:tc>
          <w:tcPr>
            <w:tcW w:w="1701" w:type="dxa"/>
            <w:tcBorders>
              <w:bottom w:val="single" w:color="auto" w:sz="4" w:space="0"/>
            </w:tcBorders>
            <w:tcMar/>
            <w:vAlign w:val="center"/>
          </w:tcPr>
          <w:p w14:paraId="38915019" w14:textId="77777777">
            <w:pPr>
              <w:spacing w:line="259" w:lineRule="auto"/>
              <w:jc w:val="center"/>
              <w:rPr>
                <w:rStyle w:val="OfwelChar"/>
                <w:sz w:val="18"/>
              </w:rPr>
            </w:pPr>
            <w:r>
              <w:rPr>
                <w:rStyle w:val="OfwelChar"/>
                <w:sz w:val="18"/>
              </w:rPr>
              <w:t xml:space="preserve">0,61 (heat)</w:t>
            </w:r>
            <w:r>
              <w:rPr>
                <w:rStyle w:val="OfwelChar"/>
                <w:sz w:val="18"/>
              </w:rPr>
              <w:br/>
            </w:r>
            <w:r>
              <w:rPr>
                <w:rStyle w:val="OfwelChar"/>
                <w:sz w:val="18"/>
              </w:rPr>
              <w:t xml:space="preserve">1,00 (cool)</w:t>
            </w:r>
            <w:r>
              <w:rPr>
                <w:rStyle w:val="OfwelChar"/>
                <w:sz w:val="18"/>
              </w:rPr>
              <w:br/>
            </w:r>
            <w:r>
              <w:rPr>
                <w:rStyle w:val="OfwelChar"/>
                <w:sz w:val="18"/>
              </w:rPr>
              <w:t xml:space="preserve">1,00 (overheat)</w:t>
            </w:r>
          </w:p>
        </w:tc>
        <w:tc>
          <w:tcPr>
            <w:tcW w:w="1734" w:type="dxa"/>
            <w:tcBorders>
              <w:bottom w:val="single" w:color="auto" w:sz="4" w:space="0"/>
            </w:tcBorders>
            <w:tcMar/>
            <w:vAlign w:val="center"/>
          </w:tcPr>
          <w:p w14:paraId="39BA9A89" w14:textId="77777777">
            <w:pPr>
              <w:spacing w:line="259" w:lineRule="auto"/>
              <w:jc w:val="center"/>
              <w:rPr>
                <w:rStyle w:val="OfwelChar"/>
                <w:sz w:val="18"/>
              </w:rPr>
            </w:pPr>
            <w:r>
              <w:rPr>
                <w:rStyle w:val="OfwelChar"/>
                <w:sz w:val="18"/>
              </w:rPr>
              <w:t xml:space="preserve">0,56 (heat)</w:t>
            </w:r>
            <w:r>
              <w:rPr>
                <w:rStyle w:val="OfwelChar"/>
                <w:sz w:val="18"/>
              </w:rPr>
              <w:br/>
            </w:r>
            <w:r>
              <w:rPr>
                <w:rStyle w:val="OfwelChar"/>
                <w:sz w:val="18"/>
              </w:rPr>
              <w:t xml:space="preserve">1,00 (cool)</w:t>
            </w:r>
            <w:r>
              <w:rPr>
                <w:rStyle w:val="OfwelChar"/>
                <w:sz w:val="18"/>
              </w:rPr>
              <w:br/>
            </w:r>
            <w:r>
              <w:rPr>
                <w:rStyle w:val="OfwelChar"/>
                <w:sz w:val="18"/>
              </w:rPr>
              <w:t xml:space="preserve">1,00 (overheat)</w:t>
            </w:r>
          </w:p>
        </w:tc>
      </w:tr>
      <w:tr w:rsidTr="779F88C1" w14:paraId="4355C7AA" w14:textId="77777777">
        <w:trPr>
          <w:trHeight w:val="841"/>
        </w:trPr>
        <w:tc>
          <w:tcPr>
            <w:tcW w:w="1809" w:type="dxa"/>
            <w:gridSpan w:val="2"/>
            <w:vMerge/>
            <w:tcBorders/>
            <w:tcMar/>
            <w:vAlign w:val="center"/>
          </w:tcPr>
          <w:p w14:paraId="675DFF29" w14:textId="77777777">
            <w:pPr>
              <w:jc w:val="left"/>
              <w:rPr>
                <w:rFonts w:asciiTheme="minorHAnsi" w:hAnsiTheme="minorHAnsi"/>
              </w:rPr>
            </w:pPr>
          </w:p>
        </w:tc>
        <w:tc>
          <w:tcPr>
            <w:tcW w:w="951" w:type="dxa"/>
            <w:tcBorders>
              <w:bottom w:val="single" w:color="auto" w:sz="4" w:space="0"/>
              <w:right w:val="single" w:color="auto" w:sz="4" w:space="0"/>
            </w:tcBorders>
            <w:tcMar/>
            <w:vAlign w:val="center"/>
          </w:tcPr>
          <w:p w14:paraId="1C12C148" w14:textId="77777777">
            <w:pPr>
              <w:jc w:val="center"/>
              <w:rPr>
                <w:rFonts w:asciiTheme="minorHAnsi" w:hAnsiTheme="minorHAnsi"/>
              </w:rPr>
              <w:pStyle w:val="P68B1DB1-Standaard3"/>
            </w:pPr>
            <w:r>
              <w:t xml:space="preserve">2 ZONES</w:t>
            </w:r>
          </w:p>
        </w:tc>
        <w:tc>
          <w:tcPr>
            <w:tcW w:w="1743" w:type="dxa"/>
            <w:tcBorders>
              <w:left w:val="single" w:color="auto" w:sz="4" w:space="0"/>
              <w:bottom w:val="single" w:color="auto" w:sz="4" w:space="0"/>
              <w:right w:val="single" w:color="auto" w:sz="4" w:space="0"/>
            </w:tcBorders>
            <w:tcMar/>
            <w:vAlign w:val="center"/>
          </w:tcPr>
          <w:p w14:paraId="168DA486" w14:textId="77777777">
            <w:pPr>
              <w:spacing w:line="259" w:lineRule="auto"/>
              <w:jc w:val="center"/>
              <w:rPr>
                <w:rStyle w:val="OfwelChar"/>
                <w:sz w:val="18"/>
              </w:rPr>
            </w:pPr>
            <w:r>
              <w:rPr>
                <w:rStyle w:val="OfwelChar"/>
                <w:sz w:val="18"/>
              </w:rPr>
              <w:t xml:space="preserve">0,53 (heat)</w:t>
            </w:r>
            <w:r>
              <w:rPr>
                <w:rStyle w:val="OfwelChar"/>
                <w:sz w:val="18"/>
              </w:rPr>
              <w:br/>
            </w:r>
            <w:r>
              <w:rPr>
                <w:rStyle w:val="OfwelChar"/>
                <w:sz w:val="18"/>
              </w:rPr>
              <w:t xml:space="preserve">1,00 (cool)</w:t>
            </w:r>
            <w:r>
              <w:rPr>
                <w:rStyle w:val="OfwelChar"/>
                <w:sz w:val="18"/>
              </w:rPr>
              <w:br/>
            </w:r>
            <w:r>
              <w:rPr>
                <w:rStyle w:val="OfwelChar"/>
                <w:sz w:val="18"/>
              </w:rPr>
              <w:t xml:space="preserve">1,00 (overheat)</w:t>
            </w:r>
          </w:p>
        </w:tc>
        <w:tc>
          <w:tcPr>
            <w:tcW w:w="1701" w:type="dxa"/>
            <w:tcBorders>
              <w:left w:val="single" w:color="auto" w:sz="4" w:space="0"/>
              <w:bottom w:val="single" w:color="auto" w:sz="4" w:space="0"/>
              <w:right w:val="single" w:color="auto" w:sz="4" w:space="0"/>
            </w:tcBorders>
            <w:tcMar/>
            <w:vAlign w:val="center"/>
          </w:tcPr>
          <w:p w14:paraId="52ED7974" w14:textId="77777777">
            <w:pPr>
              <w:spacing w:line="259" w:lineRule="auto"/>
              <w:jc w:val="center"/>
              <w:rPr>
                <w:rStyle w:val="OfwelChar"/>
                <w:sz w:val="18"/>
              </w:rPr>
            </w:pPr>
            <w:r>
              <w:rPr>
                <w:rStyle w:val="OfwelChar"/>
                <w:sz w:val="18"/>
              </w:rPr>
              <w:t xml:space="preserve">0,48 (heat)</w:t>
            </w:r>
            <w:r>
              <w:rPr>
                <w:rStyle w:val="OfwelChar"/>
                <w:sz w:val="18"/>
              </w:rPr>
              <w:br/>
            </w:r>
            <w:r>
              <w:rPr>
                <w:rStyle w:val="OfwelChar"/>
                <w:sz w:val="18"/>
              </w:rPr>
              <w:t xml:space="preserve">1,00 (cool)</w:t>
            </w:r>
            <w:r>
              <w:rPr>
                <w:rStyle w:val="OfwelChar"/>
                <w:sz w:val="18"/>
              </w:rPr>
              <w:br/>
            </w:r>
            <w:r>
              <w:rPr>
                <w:rStyle w:val="OfwelChar"/>
                <w:sz w:val="18"/>
              </w:rPr>
              <w:t xml:space="preserve">1,00 (overheat)</w:t>
            </w:r>
          </w:p>
        </w:tc>
        <w:tc>
          <w:tcPr>
            <w:tcW w:w="1701" w:type="dxa"/>
            <w:tcBorders>
              <w:left w:val="single" w:color="auto" w:sz="4" w:space="0"/>
              <w:bottom w:val="single" w:color="auto" w:sz="4" w:space="0"/>
              <w:right w:val="single" w:color="auto" w:sz="4" w:space="0"/>
            </w:tcBorders>
            <w:tcMar/>
            <w:vAlign w:val="center"/>
          </w:tcPr>
          <w:p w14:paraId="7B5929A2" w14:textId="77777777">
            <w:pPr>
              <w:spacing w:line="259" w:lineRule="auto"/>
              <w:jc w:val="center"/>
              <w:rPr>
                <w:rStyle w:val="OfwelChar"/>
                <w:sz w:val="18"/>
              </w:rPr>
            </w:pPr>
            <w:r>
              <w:rPr>
                <w:rStyle w:val="OfwelChar"/>
                <w:sz w:val="18"/>
              </w:rPr>
              <w:t xml:space="preserve">0,49 (heat)</w:t>
            </w:r>
            <w:r>
              <w:rPr>
                <w:rStyle w:val="OfwelChar"/>
                <w:sz w:val="18"/>
              </w:rPr>
              <w:br/>
            </w:r>
            <w:r>
              <w:rPr>
                <w:rStyle w:val="OfwelChar"/>
                <w:sz w:val="18"/>
              </w:rPr>
              <w:t xml:space="preserve">1,00 (cool)</w:t>
            </w:r>
            <w:r>
              <w:rPr>
                <w:rStyle w:val="OfwelChar"/>
                <w:sz w:val="18"/>
              </w:rPr>
              <w:br/>
            </w:r>
            <w:r>
              <w:rPr>
                <w:rStyle w:val="OfwelChar"/>
                <w:sz w:val="18"/>
              </w:rPr>
              <w:t xml:space="preserve">1,00 (overheat)</w:t>
            </w:r>
          </w:p>
        </w:tc>
        <w:tc>
          <w:tcPr>
            <w:tcW w:w="1734" w:type="dxa"/>
            <w:tcBorders>
              <w:left w:val="single" w:color="auto" w:sz="4" w:space="0"/>
              <w:bottom w:val="single" w:color="auto" w:sz="4" w:space="0"/>
              <w:right w:val="single" w:color="auto" w:sz="4" w:space="0"/>
            </w:tcBorders>
            <w:tcMar/>
            <w:vAlign w:val="center"/>
          </w:tcPr>
          <w:p w14:paraId="269F2B88" w14:textId="77777777">
            <w:pPr>
              <w:spacing w:line="259" w:lineRule="auto"/>
              <w:jc w:val="center"/>
              <w:rPr>
                <w:rStyle w:val="OfwelChar"/>
                <w:sz w:val="18"/>
              </w:rPr>
            </w:pPr>
            <w:r>
              <w:rPr>
                <w:rStyle w:val="OfwelChar"/>
                <w:sz w:val="18"/>
              </w:rPr>
              <w:t xml:space="preserve">0,45 (heat)</w:t>
            </w:r>
            <w:r>
              <w:rPr>
                <w:rStyle w:val="OfwelChar"/>
                <w:sz w:val="18"/>
              </w:rPr>
              <w:br/>
            </w:r>
            <w:r>
              <w:rPr>
                <w:rStyle w:val="OfwelChar"/>
                <w:sz w:val="18"/>
              </w:rPr>
              <w:t xml:space="preserve">1,00 (cool)</w:t>
            </w:r>
            <w:r>
              <w:rPr>
                <w:rStyle w:val="OfwelChar"/>
                <w:sz w:val="18"/>
              </w:rPr>
              <w:br/>
            </w:r>
            <w:r>
              <w:rPr>
                <w:rStyle w:val="OfwelChar"/>
                <w:sz w:val="18"/>
              </w:rPr>
              <w:t xml:space="preserve">1,00 (overheat)</w:t>
            </w:r>
          </w:p>
        </w:tc>
      </w:tr>
    </w:tbl>
    <w:p w14:paraId="4CD994A2" w14:textId="77777777"/>
    <w:sectPr>
      <w:headerReference w:type="even" r:id="rId11"/>
      <w:headerReference w:type="default" r:id="rId12"/>
      <w:footerReference w:type="default" r:id="rId13"/>
      <w:footnotePr>
        <w:numRestart w:val="eachSect"/>
      </w:footnotePr>
      <w:pgSz w:w="11907" w:h="16840" w:orient="portrait"/>
      <w:pgMar w:top="851" w:right="1134" w:bottom="851" w:left="1134" w:header="397"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5BE32B" w14:textId="77777777">
      <w:r>
        <w:separator/>
      </w:r>
    </w:p>
  </w:endnote>
  <w:endnote w:type="continuationSeparator" w:id="0">
    <w:p w14:paraId="73EA846C"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14:paraId="5DA500B8" w14:textId="1083037D">
    <w:pPr>
      <w:pStyle w:val="Voettekst"/>
      <w:jc w:val="right"/>
    </w:pPr>
    <w:r>
      <w:drawing>
        <wp:inline distT="0" distB="0" distL="0" distR="0" wp14:anchorId="0D298E95" wp14:editId="7CBFED4D">
          <wp:extent cx="1035103" cy="187335"/>
          <wp:effectExtent l="0" t="0" r="0" b="3175"/>
          <wp:docPr id="573168720" name="Afbeelding 1" descr="Afbeelding met schermopname, Lettertype, Graphics, ontwerp  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3168720" name="Afbeelding 1" descr="Afbeelding met schermopname, Lettertype, Graphics, ontwerp  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035103" cy="18733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89B16C" w14:textId="77777777">
      <w:r>
        <w:separator/>
      </w:r>
    </w:p>
  </w:footnote>
  <w:footnote w:type="continuationSeparator" w:id="0">
    <w:p w14:paraId="24E91204"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B048B" w14:textId="77777777">
    <w:pPr>
      <w:pBdr>
        <w:bottom w:val="single" w:color="000000" w:sz="6" w:space="0"/>
      </w:pBdr>
      <w:tabs>
        <w:tab w:val="right" w:pos="9540"/>
      </w:tabs>
      <w:spacing w:line="200" w:lineRule="exact"/>
    </w:pPr>
    <w:r>
      <w:t xml:space="preserve">dossier .......... - dd. ........</w:t>
    </w:r>
    <w:r>
      <w:tab/>
    </w:r>
    <w:r>
      <w:fldChar w:fldCharType="begin"/>
    </w:r>
    <w:r>
      <w:instrText>PAGE</w:instrText>
    </w:r>
    <w:r>
      <w:fldChar w:fldCharType="separate"/>
    </w:r>
    <w:r>
      <w:t>232</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E7487" w14:textId="77777777">
    <w:pPr>
      <w:pBdr>
        <w:bottom w:val="single" w:color="000000" w:sz="6" w:space="0"/>
      </w:pBdr>
      <w:tabs>
        <w:tab w:val="right" w:pos="9540"/>
      </w:tabs>
      <w:spacing w:line="200" w:lineRule="exact"/>
    </w:pPr>
    <w:r>
      <w:t xml:space="preserve">dossier .......... - dd. ........</w:t>
    </w:r>
    <w:r>
      <w:tab/>
    </w:r>
    <w:r>
      <w:fldChar w:fldCharType="begin"/>
    </w:r>
    <w:r>
      <w:instrText>PAGE</w:instrText>
    </w:r>
    <w:r>
      <w:fldChar w:fldCharType="separate"/>
    </w:r>
    <w:r>
      <w:rPr/>
      <w:t>5</w:t>
    </w:r>
    <w: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580A2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2FA843C"/>
    <w:lvl w:ilvl="0">
      <w:start w:val="1"/>
      <w:numFmt w:val="decimal"/>
      <w:lvlText w:val="%1."/>
      <w:lvlJc w:val="left"/>
      <w:pPr>
        <w:tabs>
          <w:tab w:val="num" w:pos="1209"/>
        </w:tabs>
        <w:ind w:left="1209" w:hanging="360"/>
      </w:pPr>
    </w:lvl>
  </w:abstractNum>
  <w:abstractNum w:abstractNumId="2" w15:restartNumberingAfterBreak="0">
    <w:nsid w:val="05857304"/>
    <w:multiLevelType w:val="hybridMultilevel"/>
    <w:tmpl w:val="087E4470"/>
    <w:lvl w:ilvl="0" w:tplc="FC920A86">
      <w:numFmt w:val="bullet"/>
      <w:lvlText w:val="-"/>
      <w:lvlJc w:val="left"/>
      <w:pPr>
        <w:ind w:left="3480" w:hanging="360"/>
      </w:pPr>
      <w:rPr>
        <w:rFonts w:hint="default" w:ascii="Calibri" w:hAnsi="Calibri" w:eastAsia="Times New Roman" w:cs="Calibri"/>
      </w:rPr>
    </w:lvl>
    <w:lvl w:ilvl="1" w:tplc="08130003" w:tentative="1">
      <w:start w:val="1"/>
      <w:numFmt w:val="bullet"/>
      <w:lvlText w:val="o"/>
      <w:lvlJc w:val="left"/>
      <w:pPr>
        <w:ind w:left="4200" w:hanging="360"/>
      </w:pPr>
      <w:rPr>
        <w:rFonts w:hint="default" w:ascii="Courier New" w:hAnsi="Courier New" w:cs="Courier New"/>
      </w:rPr>
    </w:lvl>
    <w:lvl w:ilvl="2" w:tplc="08130005" w:tentative="1">
      <w:start w:val="1"/>
      <w:numFmt w:val="bullet"/>
      <w:lvlText w:val=""/>
      <w:lvlJc w:val="left"/>
      <w:pPr>
        <w:ind w:left="4920" w:hanging="360"/>
      </w:pPr>
      <w:rPr>
        <w:rFonts w:hint="default" w:ascii="Wingdings" w:hAnsi="Wingdings"/>
      </w:rPr>
    </w:lvl>
    <w:lvl w:ilvl="3" w:tplc="08130001" w:tentative="1">
      <w:start w:val="1"/>
      <w:numFmt w:val="bullet"/>
      <w:lvlText w:val=""/>
      <w:lvlJc w:val="left"/>
      <w:pPr>
        <w:ind w:left="5640" w:hanging="360"/>
      </w:pPr>
      <w:rPr>
        <w:rFonts w:hint="default" w:ascii="Symbol" w:hAnsi="Symbol"/>
      </w:rPr>
    </w:lvl>
    <w:lvl w:ilvl="4" w:tplc="08130003" w:tentative="1">
      <w:start w:val="1"/>
      <w:numFmt w:val="bullet"/>
      <w:lvlText w:val="o"/>
      <w:lvlJc w:val="left"/>
      <w:pPr>
        <w:ind w:left="6360" w:hanging="360"/>
      </w:pPr>
      <w:rPr>
        <w:rFonts w:hint="default" w:ascii="Courier New" w:hAnsi="Courier New" w:cs="Courier New"/>
      </w:rPr>
    </w:lvl>
    <w:lvl w:ilvl="5" w:tplc="08130005" w:tentative="1">
      <w:start w:val="1"/>
      <w:numFmt w:val="bullet"/>
      <w:lvlText w:val=""/>
      <w:lvlJc w:val="left"/>
      <w:pPr>
        <w:ind w:left="7080" w:hanging="360"/>
      </w:pPr>
      <w:rPr>
        <w:rFonts w:hint="default" w:ascii="Wingdings" w:hAnsi="Wingdings"/>
      </w:rPr>
    </w:lvl>
    <w:lvl w:ilvl="6" w:tplc="08130001" w:tentative="1">
      <w:start w:val="1"/>
      <w:numFmt w:val="bullet"/>
      <w:lvlText w:val=""/>
      <w:lvlJc w:val="left"/>
      <w:pPr>
        <w:ind w:left="7800" w:hanging="360"/>
      </w:pPr>
      <w:rPr>
        <w:rFonts w:hint="default" w:ascii="Symbol" w:hAnsi="Symbol"/>
      </w:rPr>
    </w:lvl>
    <w:lvl w:ilvl="7" w:tplc="08130003" w:tentative="1">
      <w:start w:val="1"/>
      <w:numFmt w:val="bullet"/>
      <w:lvlText w:val="o"/>
      <w:lvlJc w:val="left"/>
      <w:pPr>
        <w:ind w:left="8520" w:hanging="360"/>
      </w:pPr>
      <w:rPr>
        <w:rFonts w:hint="default" w:ascii="Courier New" w:hAnsi="Courier New" w:cs="Courier New"/>
      </w:rPr>
    </w:lvl>
    <w:lvl w:ilvl="8" w:tplc="08130005" w:tentative="1">
      <w:start w:val="1"/>
      <w:numFmt w:val="bullet"/>
      <w:lvlText w:val=""/>
      <w:lvlJc w:val="left"/>
      <w:pPr>
        <w:ind w:left="9240" w:hanging="360"/>
      </w:pPr>
      <w:rPr>
        <w:rFonts w:hint="default" w:ascii="Wingdings" w:hAnsi="Wingdings"/>
      </w:rPr>
    </w:lvl>
  </w:abstractNum>
  <w:abstractNum w:abstractNumId="3" w15:restartNumberingAfterBreak="0">
    <w:nsid w:val="0AAC28A9"/>
    <w:multiLevelType w:val="hybridMultilevel"/>
    <w:tmpl w:val="19309C1E"/>
    <w:lvl w:ilvl="0" w:tplc="129A0F00">
      <w:numFmt w:val="bullet"/>
      <w:lvlText w:val="-"/>
      <w:lvlJc w:val="left"/>
      <w:pPr>
        <w:ind w:left="720" w:hanging="360"/>
      </w:pPr>
      <w:rPr>
        <w:rFonts w:hint="default" w:ascii="Calibri" w:hAnsi="Calibri" w:eastAsia="Times New Roman" w:cs="Calibri"/>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4" w15:restartNumberingAfterBreak="0">
    <w:nsid w:val="2A761925"/>
    <w:multiLevelType w:val="hybridMultilevel"/>
    <w:tmpl w:val="87FA0374"/>
    <w:lvl w:ilvl="0" w:tplc="82DE1D2C">
      <w:numFmt w:val="bullet"/>
      <w:lvlText w:val="-"/>
      <w:lvlJc w:val="left"/>
      <w:pPr>
        <w:ind w:left="3240" w:hanging="360"/>
      </w:pPr>
      <w:rPr>
        <w:rFonts w:hint="default" w:ascii="Calibri" w:hAnsi="Calibri" w:eastAsia="Times New Roman" w:cs="Calibri"/>
      </w:rPr>
    </w:lvl>
    <w:lvl w:ilvl="1" w:tplc="08130003" w:tentative="1">
      <w:start w:val="1"/>
      <w:numFmt w:val="bullet"/>
      <w:lvlText w:val="o"/>
      <w:lvlJc w:val="left"/>
      <w:pPr>
        <w:ind w:left="3960" w:hanging="360"/>
      </w:pPr>
      <w:rPr>
        <w:rFonts w:hint="default" w:ascii="Courier New" w:hAnsi="Courier New" w:cs="Courier New"/>
      </w:rPr>
    </w:lvl>
    <w:lvl w:ilvl="2" w:tplc="08130005" w:tentative="1">
      <w:start w:val="1"/>
      <w:numFmt w:val="bullet"/>
      <w:lvlText w:val=""/>
      <w:lvlJc w:val="left"/>
      <w:pPr>
        <w:ind w:left="4680" w:hanging="360"/>
      </w:pPr>
      <w:rPr>
        <w:rFonts w:hint="default" w:ascii="Wingdings" w:hAnsi="Wingdings"/>
      </w:rPr>
    </w:lvl>
    <w:lvl w:ilvl="3" w:tplc="08130001" w:tentative="1">
      <w:start w:val="1"/>
      <w:numFmt w:val="bullet"/>
      <w:lvlText w:val=""/>
      <w:lvlJc w:val="left"/>
      <w:pPr>
        <w:ind w:left="5400" w:hanging="360"/>
      </w:pPr>
      <w:rPr>
        <w:rFonts w:hint="default" w:ascii="Symbol" w:hAnsi="Symbol"/>
      </w:rPr>
    </w:lvl>
    <w:lvl w:ilvl="4" w:tplc="08130003" w:tentative="1">
      <w:start w:val="1"/>
      <w:numFmt w:val="bullet"/>
      <w:lvlText w:val="o"/>
      <w:lvlJc w:val="left"/>
      <w:pPr>
        <w:ind w:left="6120" w:hanging="360"/>
      </w:pPr>
      <w:rPr>
        <w:rFonts w:hint="default" w:ascii="Courier New" w:hAnsi="Courier New" w:cs="Courier New"/>
      </w:rPr>
    </w:lvl>
    <w:lvl w:ilvl="5" w:tplc="08130005" w:tentative="1">
      <w:start w:val="1"/>
      <w:numFmt w:val="bullet"/>
      <w:lvlText w:val=""/>
      <w:lvlJc w:val="left"/>
      <w:pPr>
        <w:ind w:left="6840" w:hanging="360"/>
      </w:pPr>
      <w:rPr>
        <w:rFonts w:hint="default" w:ascii="Wingdings" w:hAnsi="Wingdings"/>
      </w:rPr>
    </w:lvl>
    <w:lvl w:ilvl="6" w:tplc="08130001" w:tentative="1">
      <w:start w:val="1"/>
      <w:numFmt w:val="bullet"/>
      <w:lvlText w:val=""/>
      <w:lvlJc w:val="left"/>
      <w:pPr>
        <w:ind w:left="7560" w:hanging="360"/>
      </w:pPr>
      <w:rPr>
        <w:rFonts w:hint="default" w:ascii="Symbol" w:hAnsi="Symbol"/>
      </w:rPr>
    </w:lvl>
    <w:lvl w:ilvl="7" w:tplc="08130003" w:tentative="1">
      <w:start w:val="1"/>
      <w:numFmt w:val="bullet"/>
      <w:lvlText w:val="o"/>
      <w:lvlJc w:val="left"/>
      <w:pPr>
        <w:ind w:left="8280" w:hanging="360"/>
      </w:pPr>
      <w:rPr>
        <w:rFonts w:hint="default" w:ascii="Courier New" w:hAnsi="Courier New" w:cs="Courier New"/>
      </w:rPr>
    </w:lvl>
    <w:lvl w:ilvl="8" w:tplc="08130005" w:tentative="1">
      <w:start w:val="1"/>
      <w:numFmt w:val="bullet"/>
      <w:lvlText w:val=""/>
      <w:lvlJc w:val="left"/>
      <w:pPr>
        <w:ind w:left="9000" w:hanging="360"/>
      </w:pPr>
      <w:rPr>
        <w:rFonts w:hint="default" w:ascii="Wingdings" w:hAnsi="Wingdings"/>
      </w:rPr>
    </w:lvl>
  </w:abstractNum>
  <w:abstractNum w:abstractNumId="5" w15:restartNumberingAfterBreak="0">
    <w:nsid w:val="4EA376C9"/>
    <w:multiLevelType w:val="hybridMultilevel"/>
    <w:tmpl w:val="8A58D208"/>
    <w:lvl w:ilvl="0" w:tplc="129A0F00">
      <w:numFmt w:val="bullet"/>
      <w:lvlText w:val="-"/>
      <w:lvlJc w:val="left"/>
      <w:pPr>
        <w:ind w:left="3240" w:hanging="360"/>
      </w:pPr>
      <w:rPr>
        <w:rFonts w:hint="default" w:ascii="Calibri" w:hAnsi="Calibri" w:eastAsia="Times New Roman" w:cs="Calibri"/>
      </w:rPr>
    </w:lvl>
    <w:lvl w:ilvl="1" w:tplc="08130003" w:tentative="1">
      <w:start w:val="1"/>
      <w:numFmt w:val="bullet"/>
      <w:lvlText w:val="o"/>
      <w:lvlJc w:val="left"/>
      <w:pPr>
        <w:ind w:left="3960" w:hanging="360"/>
      </w:pPr>
      <w:rPr>
        <w:rFonts w:hint="default" w:ascii="Courier New" w:hAnsi="Courier New" w:cs="Courier New"/>
      </w:rPr>
    </w:lvl>
    <w:lvl w:ilvl="2" w:tplc="08130005" w:tentative="1">
      <w:start w:val="1"/>
      <w:numFmt w:val="bullet"/>
      <w:lvlText w:val=""/>
      <w:lvlJc w:val="left"/>
      <w:pPr>
        <w:ind w:left="4680" w:hanging="360"/>
      </w:pPr>
      <w:rPr>
        <w:rFonts w:hint="default" w:ascii="Wingdings" w:hAnsi="Wingdings"/>
      </w:rPr>
    </w:lvl>
    <w:lvl w:ilvl="3" w:tplc="08130001" w:tentative="1">
      <w:start w:val="1"/>
      <w:numFmt w:val="bullet"/>
      <w:lvlText w:val=""/>
      <w:lvlJc w:val="left"/>
      <w:pPr>
        <w:ind w:left="5400" w:hanging="360"/>
      </w:pPr>
      <w:rPr>
        <w:rFonts w:hint="default" w:ascii="Symbol" w:hAnsi="Symbol"/>
      </w:rPr>
    </w:lvl>
    <w:lvl w:ilvl="4" w:tplc="08130003" w:tentative="1">
      <w:start w:val="1"/>
      <w:numFmt w:val="bullet"/>
      <w:lvlText w:val="o"/>
      <w:lvlJc w:val="left"/>
      <w:pPr>
        <w:ind w:left="6120" w:hanging="360"/>
      </w:pPr>
      <w:rPr>
        <w:rFonts w:hint="default" w:ascii="Courier New" w:hAnsi="Courier New" w:cs="Courier New"/>
      </w:rPr>
    </w:lvl>
    <w:lvl w:ilvl="5" w:tplc="08130005" w:tentative="1">
      <w:start w:val="1"/>
      <w:numFmt w:val="bullet"/>
      <w:lvlText w:val=""/>
      <w:lvlJc w:val="left"/>
      <w:pPr>
        <w:ind w:left="6840" w:hanging="360"/>
      </w:pPr>
      <w:rPr>
        <w:rFonts w:hint="default" w:ascii="Wingdings" w:hAnsi="Wingdings"/>
      </w:rPr>
    </w:lvl>
    <w:lvl w:ilvl="6" w:tplc="08130001" w:tentative="1">
      <w:start w:val="1"/>
      <w:numFmt w:val="bullet"/>
      <w:lvlText w:val=""/>
      <w:lvlJc w:val="left"/>
      <w:pPr>
        <w:ind w:left="7560" w:hanging="360"/>
      </w:pPr>
      <w:rPr>
        <w:rFonts w:hint="default" w:ascii="Symbol" w:hAnsi="Symbol"/>
      </w:rPr>
    </w:lvl>
    <w:lvl w:ilvl="7" w:tplc="08130003" w:tentative="1">
      <w:start w:val="1"/>
      <w:numFmt w:val="bullet"/>
      <w:lvlText w:val="o"/>
      <w:lvlJc w:val="left"/>
      <w:pPr>
        <w:ind w:left="8280" w:hanging="360"/>
      </w:pPr>
      <w:rPr>
        <w:rFonts w:hint="default" w:ascii="Courier New" w:hAnsi="Courier New" w:cs="Courier New"/>
      </w:rPr>
    </w:lvl>
    <w:lvl w:ilvl="8" w:tplc="08130005" w:tentative="1">
      <w:start w:val="1"/>
      <w:numFmt w:val="bullet"/>
      <w:lvlText w:val=""/>
      <w:lvlJc w:val="left"/>
      <w:pPr>
        <w:ind w:left="9000" w:hanging="360"/>
      </w:pPr>
      <w:rPr>
        <w:rFonts w:hint="default" w:ascii="Wingdings" w:hAnsi="Wingdings"/>
      </w:rPr>
    </w:lvl>
  </w:abstractNum>
  <w:abstractNum w:abstractNumId="6" w15:restartNumberingAfterBreak="0">
    <w:nsid w:val="507610F9"/>
    <w:multiLevelType w:val="hybridMultilevel"/>
    <w:tmpl w:val="9B2EAED0"/>
    <w:lvl w:ilvl="0" w:tplc="1D9AE9AA">
      <w:numFmt w:val="bullet"/>
      <w:lvlText w:val="-"/>
      <w:lvlJc w:val="left"/>
      <w:pPr>
        <w:ind w:left="3960" w:hanging="360"/>
      </w:pPr>
      <w:rPr>
        <w:rFonts w:hint="default" w:ascii="Calibri" w:hAnsi="Calibri" w:eastAsia="Times New Roman" w:cs="Calibri"/>
      </w:rPr>
    </w:lvl>
    <w:lvl w:ilvl="1" w:tplc="08130003" w:tentative="1">
      <w:start w:val="1"/>
      <w:numFmt w:val="bullet"/>
      <w:lvlText w:val="o"/>
      <w:lvlJc w:val="left"/>
      <w:pPr>
        <w:ind w:left="4680" w:hanging="360"/>
      </w:pPr>
      <w:rPr>
        <w:rFonts w:hint="default" w:ascii="Courier New" w:hAnsi="Courier New" w:cs="Courier New"/>
      </w:rPr>
    </w:lvl>
    <w:lvl w:ilvl="2" w:tplc="08130005" w:tentative="1">
      <w:start w:val="1"/>
      <w:numFmt w:val="bullet"/>
      <w:lvlText w:val=""/>
      <w:lvlJc w:val="left"/>
      <w:pPr>
        <w:ind w:left="5400" w:hanging="360"/>
      </w:pPr>
      <w:rPr>
        <w:rFonts w:hint="default" w:ascii="Wingdings" w:hAnsi="Wingdings"/>
      </w:rPr>
    </w:lvl>
    <w:lvl w:ilvl="3" w:tplc="08130001" w:tentative="1">
      <w:start w:val="1"/>
      <w:numFmt w:val="bullet"/>
      <w:lvlText w:val=""/>
      <w:lvlJc w:val="left"/>
      <w:pPr>
        <w:ind w:left="6120" w:hanging="360"/>
      </w:pPr>
      <w:rPr>
        <w:rFonts w:hint="default" w:ascii="Symbol" w:hAnsi="Symbol"/>
      </w:rPr>
    </w:lvl>
    <w:lvl w:ilvl="4" w:tplc="08130003" w:tentative="1">
      <w:start w:val="1"/>
      <w:numFmt w:val="bullet"/>
      <w:lvlText w:val="o"/>
      <w:lvlJc w:val="left"/>
      <w:pPr>
        <w:ind w:left="6840" w:hanging="360"/>
      </w:pPr>
      <w:rPr>
        <w:rFonts w:hint="default" w:ascii="Courier New" w:hAnsi="Courier New" w:cs="Courier New"/>
      </w:rPr>
    </w:lvl>
    <w:lvl w:ilvl="5" w:tplc="08130005" w:tentative="1">
      <w:start w:val="1"/>
      <w:numFmt w:val="bullet"/>
      <w:lvlText w:val=""/>
      <w:lvlJc w:val="left"/>
      <w:pPr>
        <w:ind w:left="7560" w:hanging="360"/>
      </w:pPr>
      <w:rPr>
        <w:rFonts w:hint="default" w:ascii="Wingdings" w:hAnsi="Wingdings"/>
      </w:rPr>
    </w:lvl>
    <w:lvl w:ilvl="6" w:tplc="08130001" w:tentative="1">
      <w:start w:val="1"/>
      <w:numFmt w:val="bullet"/>
      <w:lvlText w:val=""/>
      <w:lvlJc w:val="left"/>
      <w:pPr>
        <w:ind w:left="8280" w:hanging="360"/>
      </w:pPr>
      <w:rPr>
        <w:rFonts w:hint="default" w:ascii="Symbol" w:hAnsi="Symbol"/>
      </w:rPr>
    </w:lvl>
    <w:lvl w:ilvl="7" w:tplc="08130003" w:tentative="1">
      <w:start w:val="1"/>
      <w:numFmt w:val="bullet"/>
      <w:lvlText w:val="o"/>
      <w:lvlJc w:val="left"/>
      <w:pPr>
        <w:ind w:left="9000" w:hanging="360"/>
      </w:pPr>
      <w:rPr>
        <w:rFonts w:hint="default" w:ascii="Courier New" w:hAnsi="Courier New" w:cs="Courier New"/>
      </w:rPr>
    </w:lvl>
    <w:lvl w:ilvl="8" w:tplc="08130005" w:tentative="1">
      <w:start w:val="1"/>
      <w:numFmt w:val="bullet"/>
      <w:lvlText w:val=""/>
      <w:lvlJc w:val="left"/>
      <w:pPr>
        <w:ind w:left="9720" w:hanging="360"/>
      </w:pPr>
      <w:rPr>
        <w:rFonts w:hint="default" w:ascii="Wingdings" w:hAnsi="Wingdings"/>
      </w:rPr>
    </w:lvl>
  </w:abstractNum>
  <w:abstractNum w:abstractNumId="7" w15:restartNumberingAfterBreak="0">
    <w:nsid w:val="5E621FAD"/>
    <w:multiLevelType w:val="hybridMultilevel"/>
    <w:tmpl w:val="E3640FE6"/>
    <w:lvl w:ilvl="0" w:tplc="129A0F00">
      <w:numFmt w:val="bullet"/>
      <w:lvlText w:val="-"/>
      <w:lvlJc w:val="left"/>
      <w:pPr>
        <w:ind w:left="3240" w:hanging="360"/>
      </w:pPr>
      <w:rPr>
        <w:rFonts w:hint="default" w:ascii="Calibri" w:hAnsi="Calibri" w:eastAsia="Times New Roman" w:cs="Calibri"/>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8" w15:restartNumberingAfterBreak="0">
    <w:nsid w:val="68E67B0D"/>
    <w:multiLevelType w:val="hybridMultilevel"/>
    <w:tmpl w:val="DA12A50C"/>
    <w:lvl w:ilvl="0" w:tplc="30DCE2FE">
      <w:numFmt w:val="bullet"/>
      <w:lvlText w:val="-"/>
      <w:lvlJc w:val="left"/>
      <w:pPr>
        <w:ind w:left="720" w:hanging="360"/>
      </w:pPr>
      <w:rPr>
        <w:rFonts w:hint="default" w:ascii="Calibri" w:hAnsi="Calibri" w:eastAsia="Times New Roman" w:cs="Times New Roman"/>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9" w15:restartNumberingAfterBreak="0">
    <w:nsid w:val="70B23D8C"/>
    <w:multiLevelType w:val="hybridMultilevel"/>
    <w:tmpl w:val="B2F4AE14"/>
    <w:lvl w:ilvl="0" w:tplc="08130001">
      <w:start w:val="1"/>
      <w:numFmt w:val="bullet"/>
      <w:lvlText w:val=""/>
      <w:lvlJc w:val="left"/>
      <w:pPr>
        <w:ind w:left="720" w:hanging="360"/>
      </w:pPr>
      <w:rPr>
        <w:rFonts w:hint="default" w:ascii="Symbol" w:hAnsi="Symbol"/>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10" w15:restartNumberingAfterBreak="0">
    <w:nsid w:val="710A5061"/>
    <w:multiLevelType w:val="hybridMultilevel"/>
    <w:tmpl w:val="C1962A86"/>
    <w:lvl w:ilvl="0" w:tplc="4E9AF064">
      <w:numFmt w:val="bullet"/>
      <w:lvlText w:val="-"/>
      <w:lvlJc w:val="left"/>
      <w:pPr>
        <w:ind w:left="720" w:hanging="360"/>
      </w:pPr>
      <w:rPr>
        <w:rFonts w:hint="default" w:ascii="Calibri" w:hAnsi="Calibri" w:eastAsia="Times New Roman" w:cs="Times New Roman"/>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11" w15:restartNumberingAfterBreak="0">
    <w:nsid w:val="754931AD"/>
    <w:multiLevelType w:val="hybridMultilevel"/>
    <w:tmpl w:val="D96A6F08"/>
    <w:lvl w:ilvl="0" w:tplc="129A0F00">
      <w:numFmt w:val="bullet"/>
      <w:lvlText w:val="-"/>
      <w:lvlJc w:val="left"/>
      <w:pPr>
        <w:ind w:left="3960" w:hanging="360"/>
      </w:pPr>
      <w:rPr>
        <w:rFonts w:hint="default" w:ascii="Calibri" w:hAnsi="Calibri" w:eastAsia="Times New Roman" w:cs="Calibri"/>
      </w:rPr>
    </w:lvl>
    <w:lvl w:ilvl="1" w:tplc="08130003" w:tentative="1">
      <w:start w:val="1"/>
      <w:numFmt w:val="bullet"/>
      <w:lvlText w:val="o"/>
      <w:lvlJc w:val="left"/>
      <w:pPr>
        <w:ind w:left="2160" w:hanging="360"/>
      </w:pPr>
      <w:rPr>
        <w:rFonts w:hint="default" w:ascii="Courier New" w:hAnsi="Courier New" w:cs="Courier New"/>
      </w:rPr>
    </w:lvl>
    <w:lvl w:ilvl="2" w:tplc="08130005" w:tentative="1">
      <w:start w:val="1"/>
      <w:numFmt w:val="bullet"/>
      <w:lvlText w:val=""/>
      <w:lvlJc w:val="left"/>
      <w:pPr>
        <w:ind w:left="2880" w:hanging="360"/>
      </w:pPr>
      <w:rPr>
        <w:rFonts w:hint="default" w:ascii="Wingdings" w:hAnsi="Wingdings"/>
      </w:rPr>
    </w:lvl>
    <w:lvl w:ilvl="3" w:tplc="08130001" w:tentative="1">
      <w:start w:val="1"/>
      <w:numFmt w:val="bullet"/>
      <w:lvlText w:val=""/>
      <w:lvlJc w:val="left"/>
      <w:pPr>
        <w:ind w:left="3600" w:hanging="360"/>
      </w:pPr>
      <w:rPr>
        <w:rFonts w:hint="default" w:ascii="Symbol" w:hAnsi="Symbol"/>
      </w:rPr>
    </w:lvl>
    <w:lvl w:ilvl="4" w:tplc="08130003" w:tentative="1">
      <w:start w:val="1"/>
      <w:numFmt w:val="bullet"/>
      <w:lvlText w:val="o"/>
      <w:lvlJc w:val="left"/>
      <w:pPr>
        <w:ind w:left="4320" w:hanging="360"/>
      </w:pPr>
      <w:rPr>
        <w:rFonts w:hint="default" w:ascii="Courier New" w:hAnsi="Courier New" w:cs="Courier New"/>
      </w:rPr>
    </w:lvl>
    <w:lvl w:ilvl="5" w:tplc="08130005" w:tentative="1">
      <w:start w:val="1"/>
      <w:numFmt w:val="bullet"/>
      <w:lvlText w:val=""/>
      <w:lvlJc w:val="left"/>
      <w:pPr>
        <w:ind w:left="5040" w:hanging="360"/>
      </w:pPr>
      <w:rPr>
        <w:rFonts w:hint="default" w:ascii="Wingdings" w:hAnsi="Wingdings"/>
      </w:rPr>
    </w:lvl>
    <w:lvl w:ilvl="6" w:tplc="08130001" w:tentative="1">
      <w:start w:val="1"/>
      <w:numFmt w:val="bullet"/>
      <w:lvlText w:val=""/>
      <w:lvlJc w:val="left"/>
      <w:pPr>
        <w:ind w:left="5760" w:hanging="360"/>
      </w:pPr>
      <w:rPr>
        <w:rFonts w:hint="default" w:ascii="Symbol" w:hAnsi="Symbol"/>
      </w:rPr>
    </w:lvl>
    <w:lvl w:ilvl="7" w:tplc="08130003" w:tentative="1">
      <w:start w:val="1"/>
      <w:numFmt w:val="bullet"/>
      <w:lvlText w:val="o"/>
      <w:lvlJc w:val="left"/>
      <w:pPr>
        <w:ind w:left="6480" w:hanging="360"/>
      </w:pPr>
      <w:rPr>
        <w:rFonts w:hint="default" w:ascii="Courier New" w:hAnsi="Courier New" w:cs="Courier New"/>
      </w:rPr>
    </w:lvl>
    <w:lvl w:ilvl="8" w:tplc="08130005" w:tentative="1">
      <w:start w:val="1"/>
      <w:numFmt w:val="bullet"/>
      <w:lvlText w:val=""/>
      <w:lvlJc w:val="left"/>
      <w:pPr>
        <w:ind w:left="7200" w:hanging="360"/>
      </w:pPr>
      <w:rPr>
        <w:rFonts w:hint="default" w:ascii="Wingdings" w:hAnsi="Wingdings"/>
      </w:rPr>
    </w:lvl>
  </w:abstractNum>
  <w:abstractNum w:abstractNumId="12" w15:restartNumberingAfterBreak="0">
    <w:nsid w:val="77D03D28"/>
    <w:multiLevelType w:val="hybridMultilevel"/>
    <w:tmpl w:val="DBD4EF24"/>
    <w:lvl w:ilvl="0" w:tplc="129A0F00">
      <w:numFmt w:val="bullet"/>
      <w:lvlText w:val="-"/>
      <w:lvlJc w:val="left"/>
      <w:pPr>
        <w:ind w:left="3240" w:hanging="360"/>
      </w:pPr>
      <w:rPr>
        <w:rFonts w:hint="default" w:ascii="Calibri" w:hAnsi="Calibri" w:eastAsia="Times New Roman" w:cs="Calibri"/>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13" w15:restartNumberingAfterBreak="0">
    <w:nsid w:val="78AB05BE"/>
    <w:multiLevelType w:val="hybridMultilevel"/>
    <w:tmpl w:val="F8B4B72A"/>
    <w:lvl w:ilvl="0" w:tplc="FC920A86">
      <w:numFmt w:val="bullet"/>
      <w:lvlText w:val="-"/>
      <w:lvlJc w:val="left"/>
      <w:pPr>
        <w:ind w:left="3480" w:hanging="360"/>
      </w:pPr>
      <w:rPr>
        <w:rFonts w:hint="default" w:ascii="Calibri" w:hAnsi="Calibri" w:eastAsia="Times New Roman" w:cs="Calibri"/>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num w:numId="1" w16cid:durableId="1064909155">
    <w:abstractNumId w:val="0"/>
  </w:num>
  <w:num w:numId="2" w16cid:durableId="495613947">
    <w:abstractNumId w:val="1"/>
  </w:num>
  <w:num w:numId="3" w16cid:durableId="1275212631">
    <w:abstractNumId w:val="10"/>
  </w:num>
  <w:num w:numId="4" w16cid:durableId="566889896">
    <w:abstractNumId w:val="8"/>
  </w:num>
  <w:num w:numId="5" w16cid:durableId="1148396183">
    <w:abstractNumId w:val="6"/>
  </w:num>
  <w:num w:numId="6" w16cid:durableId="320349047">
    <w:abstractNumId w:val="5"/>
  </w:num>
  <w:num w:numId="7" w16cid:durableId="275412990">
    <w:abstractNumId w:val="4"/>
  </w:num>
  <w:num w:numId="8" w16cid:durableId="399794974">
    <w:abstractNumId w:val="3"/>
  </w:num>
  <w:num w:numId="9" w16cid:durableId="251286075">
    <w:abstractNumId w:val="9"/>
  </w:num>
  <w:num w:numId="10" w16cid:durableId="804390607">
    <w:abstractNumId w:val="7"/>
  </w:num>
  <w:num w:numId="11" w16cid:durableId="587344851">
    <w:abstractNumId w:val="2"/>
  </w:num>
  <w:num w:numId="12" w16cid:durableId="1518739383">
    <w:abstractNumId w:val="13"/>
  </w:num>
  <w:num w:numId="13" w16cid:durableId="1132671645">
    <w:abstractNumId w:val="11"/>
  </w:num>
  <w:num w:numId="14" w16cid:durableId="665474483">
    <w:abstractNumId w:val="1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30"/>
  <w:printFractionalCharacterWidth/>
  <w:hideSpellingErrors/>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trackRevisions w:val="false"/>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4B1"/>
    <w:rsid w:val="000142BC"/>
    <w:rsid w:val="00017BF1"/>
    <w:rsid w:val="0002147E"/>
    <w:rsid w:val="000225BB"/>
    <w:rsid w:val="00027944"/>
    <w:rsid w:val="000400D3"/>
    <w:rsid w:val="000402FE"/>
    <w:rsid w:val="0004754E"/>
    <w:rsid w:val="00050359"/>
    <w:rsid w:val="00053C13"/>
    <w:rsid w:val="00056496"/>
    <w:rsid w:val="00067794"/>
    <w:rsid w:val="00073090"/>
    <w:rsid w:val="00076D30"/>
    <w:rsid w:val="00081691"/>
    <w:rsid w:val="00087997"/>
    <w:rsid w:val="00091BD5"/>
    <w:rsid w:val="00095A28"/>
    <w:rsid w:val="000A249D"/>
    <w:rsid w:val="000A5215"/>
    <w:rsid w:val="000B3809"/>
    <w:rsid w:val="000D0E51"/>
    <w:rsid w:val="000D24F1"/>
    <w:rsid w:val="000D7B21"/>
    <w:rsid w:val="000E22FA"/>
    <w:rsid w:val="000E5CC3"/>
    <w:rsid w:val="000F2713"/>
    <w:rsid w:val="0010107A"/>
    <w:rsid w:val="001021F6"/>
    <w:rsid w:val="001030B6"/>
    <w:rsid w:val="0010429F"/>
    <w:rsid w:val="001132CD"/>
    <w:rsid w:val="0011726D"/>
    <w:rsid w:val="00117554"/>
    <w:rsid w:val="0011797D"/>
    <w:rsid w:val="00125D74"/>
    <w:rsid w:val="00126101"/>
    <w:rsid w:val="00130D42"/>
    <w:rsid w:val="00131313"/>
    <w:rsid w:val="001429D6"/>
    <w:rsid w:val="00147FB2"/>
    <w:rsid w:val="00151315"/>
    <w:rsid w:val="0015158B"/>
    <w:rsid w:val="00165C47"/>
    <w:rsid w:val="001703BC"/>
    <w:rsid w:val="001722FA"/>
    <w:rsid w:val="00180E4E"/>
    <w:rsid w:val="00183DF2"/>
    <w:rsid w:val="00194367"/>
    <w:rsid w:val="0019696F"/>
    <w:rsid w:val="00197E4C"/>
    <w:rsid w:val="001A161B"/>
    <w:rsid w:val="001A58D2"/>
    <w:rsid w:val="001A762C"/>
    <w:rsid w:val="001B082C"/>
    <w:rsid w:val="001B5E43"/>
    <w:rsid w:val="001C3D30"/>
    <w:rsid w:val="001C5E46"/>
    <w:rsid w:val="001C7CE2"/>
    <w:rsid w:val="001D20C5"/>
    <w:rsid w:val="001D2A39"/>
    <w:rsid w:val="001D3FA5"/>
    <w:rsid w:val="001E2819"/>
    <w:rsid w:val="001F7489"/>
    <w:rsid w:val="0020404B"/>
    <w:rsid w:val="00211ACE"/>
    <w:rsid w:val="00224915"/>
    <w:rsid w:val="00225029"/>
    <w:rsid w:val="00231E0D"/>
    <w:rsid w:val="0023506A"/>
    <w:rsid w:val="00243DAF"/>
    <w:rsid w:val="002561FE"/>
    <w:rsid w:val="0025674D"/>
    <w:rsid w:val="00262B41"/>
    <w:rsid w:val="0026458D"/>
    <w:rsid w:val="00272FD9"/>
    <w:rsid w:val="00275014"/>
    <w:rsid w:val="00275820"/>
    <w:rsid w:val="002778EE"/>
    <w:rsid w:val="00283A14"/>
    <w:rsid w:val="00284BF3"/>
    <w:rsid w:val="002A488C"/>
    <w:rsid w:val="002A48FD"/>
    <w:rsid w:val="002B03A9"/>
    <w:rsid w:val="002B4BAC"/>
    <w:rsid w:val="002B4CF0"/>
    <w:rsid w:val="002D088D"/>
    <w:rsid w:val="002D10E3"/>
    <w:rsid w:val="002D1E41"/>
    <w:rsid w:val="002D44B3"/>
    <w:rsid w:val="002E14EE"/>
    <w:rsid w:val="002E31CA"/>
    <w:rsid w:val="002E4B96"/>
    <w:rsid w:val="002F076A"/>
    <w:rsid w:val="002F272C"/>
    <w:rsid w:val="002F462E"/>
    <w:rsid w:val="002F486A"/>
    <w:rsid w:val="002F4B50"/>
    <w:rsid w:val="003004B1"/>
    <w:rsid w:val="00300BFD"/>
    <w:rsid w:val="0030220C"/>
    <w:rsid w:val="00306CAE"/>
    <w:rsid w:val="00315CDA"/>
    <w:rsid w:val="0031663C"/>
    <w:rsid w:val="00316D78"/>
    <w:rsid w:val="00322422"/>
    <w:rsid w:val="00324363"/>
    <w:rsid w:val="003300F9"/>
    <w:rsid w:val="00330F3E"/>
    <w:rsid w:val="00341C99"/>
    <w:rsid w:val="003444E1"/>
    <w:rsid w:val="00344C87"/>
    <w:rsid w:val="00360B18"/>
    <w:rsid w:val="00360C24"/>
    <w:rsid w:val="0037589A"/>
    <w:rsid w:val="00380AF3"/>
    <w:rsid w:val="00384BE5"/>
    <w:rsid w:val="003945CC"/>
    <w:rsid w:val="0039524C"/>
    <w:rsid w:val="003961B3"/>
    <w:rsid w:val="003A6422"/>
    <w:rsid w:val="003A7C53"/>
    <w:rsid w:val="003B67FB"/>
    <w:rsid w:val="003E1C7C"/>
    <w:rsid w:val="003E2506"/>
    <w:rsid w:val="003F0C38"/>
    <w:rsid w:val="004017CD"/>
    <w:rsid w:val="004024ED"/>
    <w:rsid w:val="00403499"/>
    <w:rsid w:val="00427EDA"/>
    <w:rsid w:val="004324C8"/>
    <w:rsid w:val="00432BD8"/>
    <w:rsid w:val="00433A78"/>
    <w:rsid w:val="00444547"/>
    <w:rsid w:val="004506D8"/>
    <w:rsid w:val="00456B5C"/>
    <w:rsid w:val="0046635F"/>
    <w:rsid w:val="004765EC"/>
    <w:rsid w:val="00482E57"/>
    <w:rsid w:val="0048484C"/>
    <w:rsid w:val="00484F05"/>
    <w:rsid w:val="00496EAC"/>
    <w:rsid w:val="004A1BBA"/>
    <w:rsid w:val="004A21B3"/>
    <w:rsid w:val="004A4F6C"/>
    <w:rsid w:val="004A6867"/>
    <w:rsid w:val="004B3F42"/>
    <w:rsid w:val="004B5124"/>
    <w:rsid w:val="004B5574"/>
    <w:rsid w:val="004C6948"/>
    <w:rsid w:val="004D24E1"/>
    <w:rsid w:val="004E1B55"/>
    <w:rsid w:val="004E7513"/>
    <w:rsid w:val="004E7860"/>
    <w:rsid w:val="004F2C0A"/>
    <w:rsid w:val="004F6EE4"/>
    <w:rsid w:val="005031B4"/>
    <w:rsid w:val="00503E58"/>
    <w:rsid w:val="00513397"/>
    <w:rsid w:val="00527A55"/>
    <w:rsid w:val="00530C94"/>
    <w:rsid w:val="00540170"/>
    <w:rsid w:val="0054543C"/>
    <w:rsid w:val="005469A2"/>
    <w:rsid w:val="0055284A"/>
    <w:rsid w:val="00553205"/>
    <w:rsid w:val="005548F8"/>
    <w:rsid w:val="00557E18"/>
    <w:rsid w:val="00561DB8"/>
    <w:rsid w:val="00562434"/>
    <w:rsid w:val="00565D83"/>
    <w:rsid w:val="00566283"/>
    <w:rsid w:val="005673AF"/>
    <w:rsid w:val="005705ED"/>
    <w:rsid w:val="00586E56"/>
    <w:rsid w:val="00593B44"/>
    <w:rsid w:val="005A3032"/>
    <w:rsid w:val="005A6A7D"/>
    <w:rsid w:val="005C38C5"/>
    <w:rsid w:val="005C4096"/>
    <w:rsid w:val="005C4409"/>
    <w:rsid w:val="005D4123"/>
    <w:rsid w:val="005D4221"/>
    <w:rsid w:val="005D6060"/>
    <w:rsid w:val="005D77D6"/>
    <w:rsid w:val="005E236A"/>
    <w:rsid w:val="005F7331"/>
    <w:rsid w:val="005F7713"/>
    <w:rsid w:val="00604D5E"/>
    <w:rsid w:val="00605168"/>
    <w:rsid w:val="00606255"/>
    <w:rsid w:val="00607918"/>
    <w:rsid w:val="00622AA6"/>
    <w:rsid w:val="00630C03"/>
    <w:rsid w:val="0063304B"/>
    <w:rsid w:val="0063441A"/>
    <w:rsid w:val="00634D06"/>
    <w:rsid w:val="00635F8D"/>
    <w:rsid w:val="00641752"/>
    <w:rsid w:val="006504B4"/>
    <w:rsid w:val="006548D8"/>
    <w:rsid w:val="006614E4"/>
    <w:rsid w:val="00666676"/>
    <w:rsid w:val="00666834"/>
    <w:rsid w:val="006674DD"/>
    <w:rsid w:val="00670BE1"/>
    <w:rsid w:val="006721E0"/>
    <w:rsid w:val="00672A63"/>
    <w:rsid w:val="0068113A"/>
    <w:rsid w:val="00682314"/>
    <w:rsid w:val="006959A6"/>
    <w:rsid w:val="006A1470"/>
    <w:rsid w:val="006A3B32"/>
    <w:rsid w:val="006A53D4"/>
    <w:rsid w:val="006A60BC"/>
    <w:rsid w:val="006B1D69"/>
    <w:rsid w:val="006C113F"/>
    <w:rsid w:val="006C115D"/>
    <w:rsid w:val="006C1C44"/>
    <w:rsid w:val="006C68D3"/>
    <w:rsid w:val="006C7820"/>
    <w:rsid w:val="006D1889"/>
    <w:rsid w:val="006D6810"/>
    <w:rsid w:val="006F4025"/>
    <w:rsid w:val="0071738A"/>
    <w:rsid w:val="0072049F"/>
    <w:rsid w:val="0072211D"/>
    <w:rsid w:val="00725B2E"/>
    <w:rsid w:val="00726F18"/>
    <w:rsid w:val="00731336"/>
    <w:rsid w:val="00731658"/>
    <w:rsid w:val="00731E72"/>
    <w:rsid w:val="00732808"/>
    <w:rsid w:val="00734507"/>
    <w:rsid w:val="00743019"/>
    <w:rsid w:val="007467AD"/>
    <w:rsid w:val="00747D58"/>
    <w:rsid w:val="00762B69"/>
    <w:rsid w:val="007634A6"/>
    <w:rsid w:val="007663BA"/>
    <w:rsid w:val="00790F34"/>
    <w:rsid w:val="007933AD"/>
    <w:rsid w:val="00793D72"/>
    <w:rsid w:val="007B3563"/>
    <w:rsid w:val="007C79A5"/>
    <w:rsid w:val="007D0B24"/>
    <w:rsid w:val="007D1AB2"/>
    <w:rsid w:val="007D36B4"/>
    <w:rsid w:val="007D412C"/>
    <w:rsid w:val="007D45EA"/>
    <w:rsid w:val="007E2E2D"/>
    <w:rsid w:val="007E5AFF"/>
    <w:rsid w:val="007F2E84"/>
    <w:rsid w:val="007F3E75"/>
    <w:rsid w:val="007F4004"/>
    <w:rsid w:val="007F5BF2"/>
    <w:rsid w:val="00800B90"/>
    <w:rsid w:val="0080180C"/>
    <w:rsid w:val="0080273E"/>
    <w:rsid w:val="008155EC"/>
    <w:rsid w:val="008162F7"/>
    <w:rsid w:val="008223D9"/>
    <w:rsid w:val="0082528F"/>
    <w:rsid w:val="00832D44"/>
    <w:rsid w:val="00846C51"/>
    <w:rsid w:val="00847668"/>
    <w:rsid w:val="00852EA3"/>
    <w:rsid w:val="00853840"/>
    <w:rsid w:val="00855B4A"/>
    <w:rsid w:val="00862093"/>
    <w:rsid w:val="008620E7"/>
    <w:rsid w:val="00862293"/>
    <w:rsid w:val="008667EA"/>
    <w:rsid w:val="00867B09"/>
    <w:rsid w:val="00875B1B"/>
    <w:rsid w:val="00875E0A"/>
    <w:rsid w:val="00875EB6"/>
    <w:rsid w:val="00876D94"/>
    <w:rsid w:val="00894003"/>
    <w:rsid w:val="008945B9"/>
    <w:rsid w:val="008A4CA5"/>
    <w:rsid w:val="008A4F8C"/>
    <w:rsid w:val="008B4F1C"/>
    <w:rsid w:val="008B649A"/>
    <w:rsid w:val="008B6513"/>
    <w:rsid w:val="008C089A"/>
    <w:rsid w:val="008C14B7"/>
    <w:rsid w:val="008C6696"/>
    <w:rsid w:val="008C7E30"/>
    <w:rsid w:val="008D1E2E"/>
    <w:rsid w:val="008E045F"/>
    <w:rsid w:val="008E177A"/>
    <w:rsid w:val="008E1913"/>
    <w:rsid w:val="008F3F8D"/>
    <w:rsid w:val="00904786"/>
    <w:rsid w:val="00904CF4"/>
    <w:rsid w:val="00911456"/>
    <w:rsid w:val="0091271D"/>
    <w:rsid w:val="009159C9"/>
    <w:rsid w:val="00915E83"/>
    <w:rsid w:val="00924458"/>
    <w:rsid w:val="00927707"/>
    <w:rsid w:val="00930A05"/>
    <w:rsid w:val="00936ED7"/>
    <w:rsid w:val="0094493B"/>
    <w:rsid w:val="00946231"/>
    <w:rsid w:val="00947CC0"/>
    <w:rsid w:val="00957419"/>
    <w:rsid w:val="009576A9"/>
    <w:rsid w:val="009630A4"/>
    <w:rsid w:val="00964D48"/>
    <w:rsid w:val="0096514D"/>
    <w:rsid w:val="00981727"/>
    <w:rsid w:val="00985BE1"/>
    <w:rsid w:val="00986062"/>
    <w:rsid w:val="00986423"/>
    <w:rsid w:val="009A19D3"/>
    <w:rsid w:val="009B01EE"/>
    <w:rsid w:val="009B0F80"/>
    <w:rsid w:val="009B4CB1"/>
    <w:rsid w:val="009B577C"/>
    <w:rsid w:val="009C12AA"/>
    <w:rsid w:val="009C3861"/>
    <w:rsid w:val="009C7E07"/>
    <w:rsid w:val="009E1DD4"/>
    <w:rsid w:val="009E485F"/>
    <w:rsid w:val="009E57C5"/>
    <w:rsid w:val="009F4DB7"/>
    <w:rsid w:val="009F6935"/>
    <w:rsid w:val="009F715B"/>
    <w:rsid w:val="00A02013"/>
    <w:rsid w:val="00A14678"/>
    <w:rsid w:val="00A16C3C"/>
    <w:rsid w:val="00A176B3"/>
    <w:rsid w:val="00A17CB6"/>
    <w:rsid w:val="00A20E89"/>
    <w:rsid w:val="00A241A7"/>
    <w:rsid w:val="00A24F91"/>
    <w:rsid w:val="00A367A3"/>
    <w:rsid w:val="00A44163"/>
    <w:rsid w:val="00A44DEE"/>
    <w:rsid w:val="00A51CF4"/>
    <w:rsid w:val="00A556A7"/>
    <w:rsid w:val="00A55C0C"/>
    <w:rsid w:val="00A623A3"/>
    <w:rsid w:val="00A631B0"/>
    <w:rsid w:val="00A66312"/>
    <w:rsid w:val="00A6696A"/>
    <w:rsid w:val="00A81181"/>
    <w:rsid w:val="00A82426"/>
    <w:rsid w:val="00A84A25"/>
    <w:rsid w:val="00A90C7A"/>
    <w:rsid w:val="00A94A10"/>
    <w:rsid w:val="00A97E95"/>
    <w:rsid w:val="00AA4A66"/>
    <w:rsid w:val="00AA64D7"/>
    <w:rsid w:val="00AC36B6"/>
    <w:rsid w:val="00AC3ACE"/>
    <w:rsid w:val="00AC5372"/>
    <w:rsid w:val="00AC5733"/>
    <w:rsid w:val="00AD5358"/>
    <w:rsid w:val="00AF372E"/>
    <w:rsid w:val="00AF5ACF"/>
    <w:rsid w:val="00B02124"/>
    <w:rsid w:val="00B04C87"/>
    <w:rsid w:val="00B10847"/>
    <w:rsid w:val="00B24D93"/>
    <w:rsid w:val="00B32AD8"/>
    <w:rsid w:val="00B4255E"/>
    <w:rsid w:val="00B463BC"/>
    <w:rsid w:val="00B61F6D"/>
    <w:rsid w:val="00B7224D"/>
    <w:rsid w:val="00B73EE9"/>
    <w:rsid w:val="00B7464F"/>
    <w:rsid w:val="00B75809"/>
    <w:rsid w:val="00B84255"/>
    <w:rsid w:val="00B84819"/>
    <w:rsid w:val="00B90CBA"/>
    <w:rsid w:val="00B92A8B"/>
    <w:rsid w:val="00B94044"/>
    <w:rsid w:val="00B95C99"/>
    <w:rsid w:val="00BA2798"/>
    <w:rsid w:val="00BA44C8"/>
    <w:rsid w:val="00BA5081"/>
    <w:rsid w:val="00BB1F06"/>
    <w:rsid w:val="00BB2858"/>
    <w:rsid w:val="00BB555A"/>
    <w:rsid w:val="00BB7D8F"/>
    <w:rsid w:val="00BC2B73"/>
    <w:rsid w:val="00BC66A8"/>
    <w:rsid w:val="00BD36B5"/>
    <w:rsid w:val="00BE02DB"/>
    <w:rsid w:val="00BE2BFA"/>
    <w:rsid w:val="00BF0D73"/>
    <w:rsid w:val="00BF3A17"/>
    <w:rsid w:val="00BF6F3F"/>
    <w:rsid w:val="00BF7438"/>
    <w:rsid w:val="00C06D0B"/>
    <w:rsid w:val="00C155CF"/>
    <w:rsid w:val="00C2153F"/>
    <w:rsid w:val="00C21C86"/>
    <w:rsid w:val="00C2239D"/>
    <w:rsid w:val="00C2617B"/>
    <w:rsid w:val="00C26DA9"/>
    <w:rsid w:val="00C319F4"/>
    <w:rsid w:val="00C36D66"/>
    <w:rsid w:val="00C36D82"/>
    <w:rsid w:val="00C41359"/>
    <w:rsid w:val="00C43F90"/>
    <w:rsid w:val="00C51DB7"/>
    <w:rsid w:val="00C538B7"/>
    <w:rsid w:val="00C56339"/>
    <w:rsid w:val="00C57DC9"/>
    <w:rsid w:val="00C6378F"/>
    <w:rsid w:val="00C66230"/>
    <w:rsid w:val="00C71527"/>
    <w:rsid w:val="00C74286"/>
    <w:rsid w:val="00C7452B"/>
    <w:rsid w:val="00C75A2B"/>
    <w:rsid w:val="00C80D4B"/>
    <w:rsid w:val="00C83939"/>
    <w:rsid w:val="00C8581E"/>
    <w:rsid w:val="00C93F25"/>
    <w:rsid w:val="00CA0189"/>
    <w:rsid w:val="00CA2EDB"/>
    <w:rsid w:val="00CB1B4C"/>
    <w:rsid w:val="00CB2ACD"/>
    <w:rsid w:val="00CB4EFF"/>
    <w:rsid w:val="00CB7C6E"/>
    <w:rsid w:val="00CC1FAA"/>
    <w:rsid w:val="00CC509F"/>
    <w:rsid w:val="00CC7861"/>
    <w:rsid w:val="00D013CC"/>
    <w:rsid w:val="00D117C8"/>
    <w:rsid w:val="00D12721"/>
    <w:rsid w:val="00D127EF"/>
    <w:rsid w:val="00D31961"/>
    <w:rsid w:val="00D35380"/>
    <w:rsid w:val="00D353C2"/>
    <w:rsid w:val="00D36715"/>
    <w:rsid w:val="00D40733"/>
    <w:rsid w:val="00D41616"/>
    <w:rsid w:val="00D42EB9"/>
    <w:rsid w:val="00D42F21"/>
    <w:rsid w:val="00D4334A"/>
    <w:rsid w:val="00D57AFA"/>
    <w:rsid w:val="00D65D10"/>
    <w:rsid w:val="00D672B2"/>
    <w:rsid w:val="00D67985"/>
    <w:rsid w:val="00D70D92"/>
    <w:rsid w:val="00D71480"/>
    <w:rsid w:val="00D84D7C"/>
    <w:rsid w:val="00D86BCA"/>
    <w:rsid w:val="00D87B42"/>
    <w:rsid w:val="00DA5199"/>
    <w:rsid w:val="00DA70CE"/>
    <w:rsid w:val="00DC168E"/>
    <w:rsid w:val="00DC2B0D"/>
    <w:rsid w:val="00DC6B6A"/>
    <w:rsid w:val="00DD6E65"/>
    <w:rsid w:val="00DD70E8"/>
    <w:rsid w:val="00E02A09"/>
    <w:rsid w:val="00E031D8"/>
    <w:rsid w:val="00E070A5"/>
    <w:rsid w:val="00E120D7"/>
    <w:rsid w:val="00E15CE2"/>
    <w:rsid w:val="00E245B0"/>
    <w:rsid w:val="00E47FDB"/>
    <w:rsid w:val="00E50645"/>
    <w:rsid w:val="00E56588"/>
    <w:rsid w:val="00E67D7C"/>
    <w:rsid w:val="00E711F1"/>
    <w:rsid w:val="00E7790E"/>
    <w:rsid w:val="00E82A7C"/>
    <w:rsid w:val="00E846CB"/>
    <w:rsid w:val="00E87179"/>
    <w:rsid w:val="00E9130D"/>
    <w:rsid w:val="00E97C1B"/>
    <w:rsid w:val="00EA02A9"/>
    <w:rsid w:val="00EA5F98"/>
    <w:rsid w:val="00EA62EA"/>
    <w:rsid w:val="00EB0BA8"/>
    <w:rsid w:val="00EC04C9"/>
    <w:rsid w:val="00EC2088"/>
    <w:rsid w:val="00EC7830"/>
    <w:rsid w:val="00ED3192"/>
    <w:rsid w:val="00ED4FEA"/>
    <w:rsid w:val="00EE0612"/>
    <w:rsid w:val="00EE2887"/>
    <w:rsid w:val="00EE49DE"/>
    <w:rsid w:val="00EE643C"/>
    <w:rsid w:val="00EF132C"/>
    <w:rsid w:val="00EF3BE6"/>
    <w:rsid w:val="00F0060E"/>
    <w:rsid w:val="00F02637"/>
    <w:rsid w:val="00F04784"/>
    <w:rsid w:val="00F052A4"/>
    <w:rsid w:val="00F056CF"/>
    <w:rsid w:val="00F1137B"/>
    <w:rsid w:val="00F12A61"/>
    <w:rsid w:val="00F149E5"/>
    <w:rsid w:val="00F1643A"/>
    <w:rsid w:val="00F16CF1"/>
    <w:rsid w:val="00F17A68"/>
    <w:rsid w:val="00F20983"/>
    <w:rsid w:val="00F330E5"/>
    <w:rsid w:val="00F34A48"/>
    <w:rsid w:val="00F410D7"/>
    <w:rsid w:val="00F429C2"/>
    <w:rsid w:val="00F458E9"/>
    <w:rsid w:val="00F507DC"/>
    <w:rsid w:val="00F50D1D"/>
    <w:rsid w:val="00F51D3A"/>
    <w:rsid w:val="00F60435"/>
    <w:rsid w:val="00F62DE2"/>
    <w:rsid w:val="00F70A72"/>
    <w:rsid w:val="00F746F9"/>
    <w:rsid w:val="00F8129B"/>
    <w:rsid w:val="00F87082"/>
    <w:rsid w:val="00F87C3D"/>
    <w:rsid w:val="00FA2107"/>
    <w:rsid w:val="00FB0055"/>
    <w:rsid w:val="00FB0A7F"/>
    <w:rsid w:val="00FB20A4"/>
    <w:rsid w:val="00FB4122"/>
    <w:rsid w:val="00FB77E9"/>
    <w:rsid w:val="00FB7DFD"/>
    <w:rsid w:val="00FC0D47"/>
    <w:rsid w:val="00FC1F25"/>
    <w:rsid w:val="00FC3AE9"/>
    <w:rsid w:val="00FD6280"/>
    <w:rsid w:val="00FE1A71"/>
    <w:rsid w:val="00FE3AD4"/>
    <w:rsid w:val="00FF39C0"/>
    <w:rsid w:val="00FF4D20"/>
    <w:rsid w:val="09EFBA5A"/>
    <w:rsid w:val="779F88C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84B272"/>
  <w15:docId w15:val="{EE1FCC0C-B42F-4B9F-A0CD-C1932C4B2BA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pPrDefault/>
    <w:rPrDefault>
      <w:rPr>
        <w:rFonts w:ascii="Courier" w:hAnsi="Courier" w:eastAsia="Times New Roman" w:cs="Times New Roman"/>
      </w:rPr>
    </w:r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Standaard" w:default="1">
    <w:name w:val="Normal"/>
    <w:qFormat/>
    <w:rsid w:val="00E070A5"/>
    <w:pPr>
      <w:jc w:val="both"/>
    </w:pPr>
    <w:rPr>
      <w:rFonts w:ascii="Calibri" w:hAnsi="Calibri"/>
    </w:rPr>
  </w:style>
  <w:style w:type="paragraph" w:styleId="Kop1">
    <w:name w:val="heading 1"/>
    <w:basedOn w:val="Standaard"/>
    <w:next w:val="Kop2"/>
    <w:qFormat/>
    <w:rsid w:val="0011726D"/>
    <w:pPr>
      <w:keepNext/>
      <w:keepLines/>
      <w:pageBreakBefore/>
      <w:tabs>
        <w:tab w:val="left" w:pos="1418"/>
      </w:tabs>
      <w:spacing w:before="240"/>
      <w:ind w:left="1418" w:hanging="1418"/>
      <w:jc w:val="left"/>
      <w:outlineLvl w:val="0"/>
    </w:pPr>
    <w:rPr>
      <w:b/>
      <w:caps/>
      <w:color w:val="333399"/>
      <w:sz w:val="24"/>
      <w:u w:val="single"/>
    </w:rPr>
  </w:style>
  <w:style w:type="paragraph" w:styleId="Kop2">
    <w:name w:val="heading 2"/>
    <w:basedOn w:val="Standaard"/>
    <w:next w:val="Kop3"/>
    <w:qFormat/>
    <w:rsid w:val="0011726D"/>
    <w:pPr>
      <w:keepNext/>
      <w:keepLines/>
      <w:spacing w:before="240"/>
      <w:ind w:left="1418" w:hanging="1418"/>
      <w:outlineLvl w:val="1"/>
    </w:pPr>
    <w:rPr>
      <w:b/>
      <w:color w:val="0000FF"/>
      <w:sz w:val="24"/>
      <w:u w:val="single"/>
    </w:rPr>
  </w:style>
  <w:style w:type="paragraph" w:styleId="Kop3">
    <w:name w:val="heading 3"/>
    <w:basedOn w:val="Kop2"/>
    <w:next w:val="Standaard"/>
    <w:qFormat/>
    <w:rsid w:val="00FB7DFD"/>
    <w:pPr>
      <w:spacing w:after="240"/>
      <w:outlineLvl w:val="2"/>
    </w:pPr>
    <w:rPr>
      <w:color w:val="000080"/>
    </w:rPr>
  </w:style>
  <w:style w:type="paragraph" w:styleId="Kop4">
    <w:name w:val="heading 4"/>
    <w:basedOn w:val="Standaard"/>
    <w:next w:val="Standaard"/>
    <w:qFormat/>
    <w:rsid w:val="00FB7DFD"/>
    <w:pPr>
      <w:spacing w:before="120" w:after="120"/>
      <w:outlineLvl w:val="3"/>
    </w:pPr>
    <w:rPr>
      <w:b/>
      <w:u w:val="single"/>
    </w:rPr>
  </w:style>
  <w:style w:type="paragraph" w:styleId="Kop5">
    <w:name w:val="heading 5"/>
    <w:basedOn w:val="Kop4"/>
    <w:next w:val="Standaard"/>
    <w:qFormat/>
    <w:rsid w:val="00FB7DFD"/>
    <w:pPr>
      <w:jc w:val="left"/>
      <w:outlineLvl w:val="4"/>
    </w:p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Inhopg4">
    <w:name w:val="toc 4"/>
    <w:basedOn w:val="Standaard"/>
    <w:rsid w:val="00315CDA"/>
    <w:pPr>
      <w:tabs>
        <w:tab w:val="left" w:pos="851"/>
        <w:tab w:val="right" w:leader="dot" w:pos="9639"/>
      </w:tabs>
    </w:pPr>
    <w:rPr>
      <w:sz w:val="16"/>
    </w:rPr>
  </w:style>
  <w:style w:type="paragraph" w:styleId="Inhopg3">
    <w:name w:val="toc 3"/>
    <w:basedOn w:val="Inhopg2"/>
    <w:next w:val="Standaard"/>
    <w:semiHidden/>
    <w:rsid w:val="00FB7DFD"/>
    <w:pPr>
      <w:spacing w:before="0"/>
    </w:pPr>
  </w:style>
  <w:style w:type="paragraph" w:styleId="Inhopg2">
    <w:name w:val="toc 2"/>
    <w:basedOn w:val="Inhopg1"/>
    <w:next w:val="Standaard"/>
    <w:semiHidden/>
    <w:rsid w:val="00FB7DFD"/>
    <w:pPr>
      <w:spacing w:before="120"/>
    </w:pPr>
    <w:rPr>
      <w:b w:val="0"/>
      <w:caps w:val="0"/>
    </w:rPr>
  </w:style>
  <w:style w:type="paragraph" w:styleId="Inhopg1">
    <w:name w:val="toc 1"/>
    <w:basedOn w:val="Standaard"/>
    <w:next w:val="Standaard"/>
    <w:semiHidden/>
    <w:rsid w:val="00FB7DFD"/>
    <w:pPr>
      <w:tabs>
        <w:tab w:val="left" w:pos="851"/>
        <w:tab w:val="right" w:leader="dot" w:pos="9639"/>
      </w:tabs>
      <w:spacing w:before="240"/>
    </w:pPr>
    <w:rPr>
      <w:b/>
      <w:caps/>
      <w:sz w:val="16"/>
    </w:rPr>
  </w:style>
  <w:style w:type="paragraph" w:styleId="Voettekst">
    <w:name w:val="footer"/>
    <w:basedOn w:val="Standaard"/>
    <w:rsid w:val="00FB7DFD"/>
    <w:pPr>
      <w:tabs>
        <w:tab w:val="center" w:pos="4819"/>
        <w:tab w:val="right" w:pos="9071"/>
      </w:tabs>
    </w:pPr>
  </w:style>
  <w:style w:type="paragraph" w:styleId="Koptekst">
    <w:name w:val="header"/>
    <w:basedOn w:val="Standaard"/>
    <w:rsid w:val="00FB7DFD"/>
    <w:pPr>
      <w:pBdr>
        <w:bottom w:val="single" w:color="auto" w:sz="6" w:space="1"/>
      </w:pBdr>
      <w:tabs>
        <w:tab w:val="center" w:pos="4819"/>
        <w:tab w:val="right" w:pos="9639"/>
      </w:tabs>
    </w:pPr>
  </w:style>
  <w:style w:type="paragraph" w:styleId="Standaardinspringing">
    <w:name w:val="Normal Indent"/>
    <w:basedOn w:val="Standaard"/>
    <w:rsid w:val="00FB7DFD"/>
    <w:pPr>
      <w:ind w:left="1418"/>
    </w:pPr>
  </w:style>
  <w:style w:type="paragraph" w:styleId="OFWEL" w:customStyle="1">
    <w:name w:val="OFWEL"/>
    <w:basedOn w:val="Standaard"/>
    <w:next w:val="Standaard"/>
    <w:rsid w:val="00FB7DFD"/>
    <w:pPr>
      <w:jc w:val="left"/>
    </w:pPr>
    <w:rPr>
      <w:color w:val="008080"/>
    </w:rPr>
  </w:style>
  <w:style w:type="paragraph" w:styleId="Meting" w:customStyle="1">
    <w:name w:val="Meting"/>
    <w:basedOn w:val="Standaard"/>
    <w:rsid w:val="00FB7DFD"/>
    <w:pPr>
      <w:ind w:left="1418" w:hanging="1418"/>
    </w:pPr>
  </w:style>
  <w:style w:type="paragraph" w:styleId="Zieook" w:customStyle="1">
    <w:name w:val="Zie ook"/>
    <w:basedOn w:val="Standaard"/>
    <w:rsid w:val="00FB7DFD"/>
    <w:rPr>
      <w:rFonts w:ascii="Arial" w:hAnsi="Arial"/>
      <w:b/>
      <w:sz w:val="16"/>
    </w:rPr>
  </w:style>
  <w:style w:type="paragraph" w:styleId="SfBCode" w:customStyle="1">
    <w:name w:val="SfB_Code"/>
    <w:basedOn w:val="Standaard"/>
    <w:rsid w:val="0011726D"/>
  </w:style>
  <w:style w:type="paragraph" w:styleId="FACULT-1" w:customStyle="1">
    <w:name w:val="FACULT  -1"/>
    <w:basedOn w:val="FACULT"/>
    <w:rsid w:val="00FB7DFD"/>
    <w:pPr>
      <w:ind w:left="851"/>
    </w:pPr>
  </w:style>
  <w:style w:type="paragraph" w:styleId="FACULT-2" w:customStyle="1">
    <w:name w:val="FACULT  -2"/>
    <w:basedOn w:val="Standaard"/>
    <w:rsid w:val="00FB7DFD"/>
    <w:pPr>
      <w:ind w:left="1701"/>
    </w:pPr>
    <w:rPr>
      <w:color w:val="0000FF"/>
    </w:rPr>
  </w:style>
  <w:style w:type="paragraph" w:styleId="OFWEL-1" w:customStyle="1">
    <w:name w:val="OFWEL -1"/>
    <w:basedOn w:val="OFWEL"/>
    <w:rsid w:val="000225BB"/>
    <w:pPr>
      <w:ind w:left="851"/>
    </w:pPr>
  </w:style>
  <w:style w:type="paragraph" w:styleId="FACULT" w:customStyle="1">
    <w:name w:val="FACULT"/>
    <w:basedOn w:val="Standaard"/>
    <w:next w:val="Standaard"/>
    <w:rsid w:val="00FB7DFD"/>
    <w:rPr>
      <w:color w:val="0000FF"/>
    </w:rPr>
  </w:style>
  <w:style w:type="character" w:styleId="MeetChar" w:customStyle="1">
    <w:name w:val="MeetChar"/>
    <w:basedOn w:val="Standaardalinea-lettertype"/>
    <w:rsid w:val="00FB7DFD"/>
    <w:rPr>
      <w:vanish w:val="0"/>
      <w:color w:val="008080"/>
    </w:rPr>
  </w:style>
  <w:style w:type="character" w:styleId="OptieChar" w:customStyle="1">
    <w:name w:val="OptieChar"/>
    <w:basedOn w:val="Standaardalinea-lettertype"/>
    <w:rsid w:val="00FB7DFD"/>
    <w:rPr>
      <w:color w:val="FF0000"/>
    </w:rPr>
  </w:style>
  <w:style w:type="paragraph" w:styleId="OFWEL-2" w:customStyle="1">
    <w:name w:val="OFWEL -2"/>
    <w:basedOn w:val="OFWEL-1"/>
    <w:rsid w:val="00FB7DFD"/>
    <w:pPr>
      <w:ind w:left="1701"/>
    </w:pPr>
  </w:style>
  <w:style w:type="character" w:styleId="OfwelChar" w:customStyle="1">
    <w:name w:val="OfwelChar"/>
    <w:basedOn w:val="Standaardalinea-lettertype"/>
    <w:rsid w:val="0011726D"/>
    <w:rPr>
      <w:color w:val="008080"/>
    </w:rPr>
  </w:style>
  <w:style w:type="character" w:styleId="Referentie" w:customStyle="1">
    <w:name w:val="Referentie"/>
    <w:basedOn w:val="Standaardalinea-lettertype"/>
    <w:rsid w:val="00300BFD"/>
    <w:rPr>
      <w:vanish w:val="0"/>
      <w:color w:val="FF6600"/>
    </w:rPr>
  </w:style>
  <w:style w:type="character" w:styleId="FacultChar" w:customStyle="1">
    <w:name w:val="FacultChar"/>
    <w:basedOn w:val="Standaardalinea-lettertype"/>
    <w:rsid w:val="00FB7DFD"/>
    <w:rPr>
      <w:color w:val="0000FF"/>
    </w:rPr>
  </w:style>
  <w:style w:type="paragraph" w:styleId="Inhopg9">
    <w:name w:val="toc 9"/>
    <w:basedOn w:val="Standaard"/>
    <w:next w:val="Standaard"/>
    <w:uiPriority w:val="39"/>
    <w:rsid w:val="00FB7DFD"/>
    <w:pPr>
      <w:tabs>
        <w:tab w:val="left" w:pos="851"/>
        <w:tab w:val="left" w:pos="7371"/>
        <w:tab w:val="left" w:pos="7938"/>
        <w:tab w:val="right" w:leader="dot" w:pos="9639"/>
      </w:tabs>
    </w:pPr>
    <w:rPr>
      <w:sz w:val="16"/>
    </w:rPr>
  </w:style>
  <w:style w:type="paragraph" w:styleId="OFWEL-3" w:customStyle="1">
    <w:name w:val="OFWEL -3"/>
    <w:basedOn w:val="OFWEL-2"/>
    <w:rsid w:val="00FB7DFD"/>
    <w:pPr>
      <w:ind w:left="2552"/>
    </w:pPr>
  </w:style>
  <w:style w:type="paragraph" w:styleId="Nota" w:customStyle="1">
    <w:name w:val="Nota"/>
    <w:basedOn w:val="Standaard"/>
    <w:rsid w:val="0015158B"/>
    <w:rPr>
      <w:i/>
      <w:color w:val="C0504D" w:themeColor="accent2"/>
    </w:rPr>
  </w:style>
  <w:style w:type="character" w:styleId="RevisieDatum" w:customStyle="1">
    <w:name w:val="RevisieDatum"/>
    <w:basedOn w:val="Standaardalinea-lettertype"/>
    <w:rsid w:val="00672A63"/>
    <w:rPr>
      <w:vanish w:val="0"/>
      <w:color w:val="auto"/>
    </w:rPr>
  </w:style>
  <w:style w:type="paragraph" w:styleId="Volgnr" w:customStyle="1">
    <w:name w:val="Volgnr"/>
    <w:basedOn w:val="Standaard"/>
    <w:next w:val="Standaard"/>
    <w:rsid w:val="00FB7DFD"/>
  </w:style>
  <w:style w:type="character" w:styleId="MerkChar" w:customStyle="1">
    <w:name w:val="MerkChar"/>
    <w:basedOn w:val="Standaardalinea-lettertype"/>
    <w:rsid w:val="0011726D"/>
    <w:rPr>
      <w:color w:val="FF6600"/>
    </w:rPr>
  </w:style>
  <w:style w:type="paragraph" w:styleId="MerkPar" w:customStyle="1">
    <w:name w:val="MerkPar"/>
    <w:basedOn w:val="Standaard"/>
    <w:rsid w:val="00380AF3"/>
    <w:rPr>
      <w:color w:val="FF6600"/>
    </w:rPr>
  </w:style>
  <w:style w:type="character" w:styleId="Revisie1" w:customStyle="1">
    <w:name w:val="Revisie1"/>
    <w:basedOn w:val="Standaardalinea-lettertype"/>
    <w:rsid w:val="00300BFD"/>
    <w:rPr>
      <w:color w:val="008080"/>
    </w:rPr>
  </w:style>
  <w:style w:type="paragraph" w:styleId="Project" w:customStyle="1">
    <w:name w:val="Project"/>
    <w:basedOn w:val="Standaard"/>
    <w:rsid w:val="000225BB"/>
    <w:pPr>
      <w:suppressAutoHyphens/>
    </w:pPr>
    <w:rPr>
      <w:color w:val="800080"/>
    </w:rPr>
  </w:style>
  <w:style w:type="character" w:styleId="CarMesure" w:customStyle="1">
    <w:name w:val="CarMesure"/>
    <w:basedOn w:val="Standaardalinea-lettertype"/>
    <w:rsid w:val="00275014"/>
    <w:rPr>
      <w:vanish w:val="0"/>
      <w:color w:val="008080"/>
    </w:rPr>
  </w:style>
  <w:style w:type="paragraph" w:styleId="Mesurage" w:customStyle="1">
    <w:name w:val="Mesurage"/>
    <w:basedOn w:val="Standaard"/>
    <w:rsid w:val="00275014"/>
    <w:pPr>
      <w:ind w:left="1418" w:hanging="1418"/>
    </w:pPr>
    <w:rPr>
      <w:rFonts w:ascii="Times New Roman" w:hAnsi="Times New Roman"/>
    </w:rPr>
  </w:style>
  <w:style w:type="paragraph" w:styleId="ParMarque" w:customStyle="1">
    <w:name w:val="ParMarque"/>
    <w:basedOn w:val="Standaard"/>
    <w:rsid w:val="00275014"/>
    <w:rPr>
      <w:rFonts w:ascii="Times New Roman" w:hAnsi="Times New Roman"/>
      <w:color w:val="FF6600"/>
    </w:rPr>
  </w:style>
  <w:style w:type="character" w:styleId="CarMarque" w:customStyle="1">
    <w:name w:val="CarMarque"/>
    <w:basedOn w:val="Standaardalinea-lettertype"/>
    <w:rsid w:val="00275014"/>
    <w:rPr>
      <w:color w:val="FF6600"/>
    </w:rPr>
  </w:style>
  <w:style w:type="character" w:styleId="Rfrence" w:customStyle="1">
    <w:name w:val="Référence"/>
    <w:basedOn w:val="Standaardalinea-lettertype"/>
    <w:rsid w:val="00275014"/>
    <w:rPr>
      <w:color w:val="FF6600"/>
    </w:rPr>
  </w:style>
  <w:style w:type="character" w:styleId="DateRvision" w:customStyle="1">
    <w:name w:val="DateRévision"/>
    <w:basedOn w:val="Standaardalinea-lettertype"/>
    <w:rsid w:val="00275014"/>
    <w:rPr>
      <w:color w:val="auto"/>
    </w:rPr>
  </w:style>
  <w:style w:type="paragraph" w:styleId="NrOrdre" w:customStyle="1">
    <w:name w:val="NrOrdre"/>
    <w:basedOn w:val="Standaard"/>
    <w:next w:val="Standaard"/>
    <w:rsid w:val="00275014"/>
    <w:rPr>
      <w:rFonts w:ascii="Times New Roman" w:hAnsi="Times New Roman"/>
    </w:rPr>
  </w:style>
  <w:style w:type="character" w:styleId="OptionCar" w:customStyle="1">
    <w:name w:val="OptionCar"/>
    <w:basedOn w:val="Standaardalinea-lettertype"/>
    <w:rsid w:val="00275014"/>
    <w:rPr>
      <w:color w:val="FF0000"/>
    </w:rPr>
  </w:style>
  <w:style w:type="paragraph" w:styleId="Soit" w:customStyle="1">
    <w:name w:val="Soit"/>
    <w:basedOn w:val="Standaard"/>
    <w:next w:val="Standaard"/>
    <w:rsid w:val="00275014"/>
    <w:pPr>
      <w:jc w:val="left"/>
    </w:pPr>
    <w:rPr>
      <w:rFonts w:ascii="Times New Roman" w:hAnsi="Times New Roman"/>
      <w:color w:val="008080"/>
    </w:rPr>
  </w:style>
  <w:style w:type="paragraph" w:styleId="Soit-1" w:customStyle="1">
    <w:name w:val="Soit -1"/>
    <w:basedOn w:val="Soit"/>
    <w:rsid w:val="00275014"/>
    <w:pPr>
      <w:ind w:left="851"/>
    </w:pPr>
  </w:style>
  <w:style w:type="paragraph" w:styleId="Soit-2" w:customStyle="1">
    <w:name w:val="Soit -2"/>
    <w:basedOn w:val="Soit-1"/>
    <w:rsid w:val="00275014"/>
    <w:pPr>
      <w:ind w:left="1701"/>
    </w:pPr>
  </w:style>
  <w:style w:type="paragraph" w:styleId="Soit-3" w:customStyle="1">
    <w:name w:val="Soit -3"/>
    <w:basedOn w:val="Soit-2"/>
    <w:rsid w:val="00275014"/>
    <w:pPr>
      <w:ind w:left="2552"/>
    </w:pPr>
  </w:style>
  <w:style w:type="character" w:styleId="SoitCar" w:customStyle="1">
    <w:name w:val="SoitCar"/>
    <w:basedOn w:val="Standaardalinea-lettertype"/>
    <w:rsid w:val="00275014"/>
    <w:rPr>
      <w:b/>
      <w:color w:val="008080"/>
    </w:rPr>
  </w:style>
  <w:style w:type="paragraph" w:styleId="NormalProjet" w:customStyle="1">
    <w:name w:val="Normal_Projet"/>
    <w:basedOn w:val="Standaard"/>
    <w:rsid w:val="00275014"/>
    <w:pPr>
      <w:suppressAutoHyphens/>
    </w:pPr>
    <w:rPr>
      <w:rFonts w:ascii="Times New Roman" w:hAnsi="Times New Roman"/>
      <w:color w:val="800080"/>
    </w:rPr>
  </w:style>
  <w:style w:type="paragraph" w:styleId="CodeSfB" w:customStyle="1">
    <w:name w:val="Code_SfB"/>
    <w:basedOn w:val="Standaard"/>
    <w:rsid w:val="00275014"/>
    <w:rPr>
      <w:rFonts w:ascii="Times New Roman" w:hAnsi="Times New Roman"/>
    </w:rPr>
  </w:style>
  <w:style w:type="paragraph" w:styleId="VoirAussi" w:customStyle="1">
    <w:name w:val="Voir Aussi"/>
    <w:basedOn w:val="Standaard"/>
    <w:rsid w:val="00275014"/>
    <w:rPr>
      <w:rFonts w:ascii="Arial" w:hAnsi="Arial"/>
      <w:b/>
      <w:sz w:val="16"/>
    </w:rPr>
  </w:style>
  <w:style w:type="paragraph" w:styleId="Note" w:customStyle="1">
    <w:name w:val="Note"/>
    <w:basedOn w:val="Standaard"/>
    <w:rsid w:val="00275014"/>
    <w:rPr>
      <w:rFonts w:ascii="Times New Roman" w:hAnsi="Times New Roman"/>
    </w:rPr>
  </w:style>
  <w:style w:type="paragraph" w:styleId="Tekstzonderopmaak">
    <w:name w:val="Plain Text"/>
    <w:basedOn w:val="Standaard"/>
    <w:link w:val="TekstzonderopmaakChar"/>
    <w:rsid w:val="00E070A5"/>
    <w:pPr>
      <w:jc w:val="left"/>
    </w:pPr>
    <w:rPr>
      <w:rFonts w:ascii="Courier New" w:hAnsi="Courier New" w:cs="Arial"/>
    </w:rPr>
  </w:style>
  <w:style w:type="character" w:styleId="TekstzonderopmaakChar" w:customStyle="1">
    <w:name w:val="Tekst zonder opmaak Char"/>
    <w:basedOn w:val="Standaardalinea-lettertype"/>
    <w:link w:val="Tekstzonderopmaak"/>
    <w:rsid w:val="00E070A5"/>
    <w:rPr>
      <w:rFonts w:ascii="Courier New" w:hAnsi="Courier New" w:cs="Arial"/>
    </w:rPr>
  </w:style>
  <w:style w:type="table" w:styleId="Tabelraster">
    <w:name w:val="Table Grid"/>
    <w:basedOn w:val="Standaardtabel"/>
    <w:rsid w:val="00A17CB6"/>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jstalinea">
    <w:name w:val="List Paragraph"/>
    <w:basedOn w:val="Standaard"/>
    <w:uiPriority w:val="34"/>
    <w:qFormat/>
    <w:rsid w:val="0037589A"/>
    <w:pPr>
      <w:ind w:left="720"/>
      <w:contextualSpacing/>
    </w:pPr>
  </w:style>
  <w:style w:type="paragraph" w:styleId="Default" w:customStyle="1">
    <w:name w:val="Default"/>
    <w:rsid w:val="00056496"/>
    <w:pPr>
      <w:autoSpaceDE w:val="0"/>
      <w:autoSpaceDN w:val="0"/>
      <w:adjustRightInd w:val="0"/>
    </w:pPr>
    <w:rPr>
      <w:rFonts w:ascii="Calibri" w:hAnsi="Calibri" w:cs="Calibri"/>
      <w:color w:val="000000"/>
      <w:sz w:val="24"/>
    </w:rPr>
  </w:style>
  <w:style w:type="paragraph" w:styleId="Ballontekst">
    <w:name w:val="Balloon Text"/>
    <w:basedOn w:val="Standaard"/>
    <w:link w:val="BallontekstChar"/>
    <w:rsid w:val="008A4F8C"/>
    <w:rPr>
      <w:rFonts w:ascii="Segoe UI" w:hAnsi="Segoe UI" w:cs="Segoe UI"/>
      <w:sz w:val="18"/>
    </w:rPr>
  </w:style>
  <w:style w:type="character" w:styleId="BallontekstChar" w:customStyle="1">
    <w:name w:val="Ballontekst Char"/>
    <w:basedOn w:val="Standaardalinea-lettertype"/>
    <w:link w:val="Ballontekst"/>
    <w:rsid w:val="008A4F8C"/>
    <w:rPr>
      <w:rFonts w:ascii="Segoe UI" w:hAnsi="Segoe UI" w:cs="Segoe UI"/>
      <w:sz w:val="18"/>
    </w:rPr>
  </w:style>
  <w:style w:type="paragraph" w:styleId="P68B1DB1-Kop51">
    <w:name w:val="P68B1DB1-Kop51"/>
    <w:basedOn w:val="Kop5"/>
    <w:rPr>
      <w:rFonts w:asciiTheme="minorHAnsi" w:hAnsiTheme="minorHAnsi"/>
    </w:rPr>
  </w:style>
  <w:style w:type="paragraph" w:styleId="P68B1DB1-Lijstalinea2">
    <w:name w:val="P68B1DB1-Lijstalinea2"/>
    <w:basedOn w:val="Lijstalinea"/>
    <w:rPr>
      <w:rFonts w:ascii="Calibri"/>
    </w:rPr>
  </w:style>
  <w:style w:type="paragraph" w:styleId="P68B1DB1-Standaard3">
    <w:name w:val="P68B1DB1-Standaard3"/>
    <w:basedOn w:val="Standaard"/>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3506865">
      <w:bodyDiv w:val="1"/>
      <w:marLeft w:val="0"/>
      <w:marRight w:val="0"/>
      <w:marTop w:val="0"/>
      <w:marBottom w:val="0"/>
      <w:divBdr>
        <w:top w:val="none" w:sz="0" w:space="0" w:color="auto"/>
        <w:left w:val="none" w:sz="0" w:space="0" w:color="auto"/>
        <w:bottom w:val="none" w:sz="0" w:space="0" w:color="auto"/>
        <w:right w:val="none" w:sz="0" w:space="0" w:color="auto"/>
      </w:divBdr>
    </w:div>
    <w:div w:id="1143423140">
      <w:bodyDiv w:val="1"/>
      <w:marLeft w:val="0"/>
      <w:marRight w:val="0"/>
      <w:marTop w:val="0"/>
      <w:marBottom w:val="0"/>
      <w:divBdr>
        <w:top w:val="none" w:sz="0" w:space="0" w:color="auto"/>
        <w:left w:val="none" w:sz="0" w:space="0" w:color="auto"/>
        <w:bottom w:val="none" w:sz="0" w:space="0" w:color="auto"/>
        <w:right w:val="none" w:sz="0" w:space="0" w:color="auto"/>
      </w:divBdr>
    </w:div>
    <w:div w:id="1457868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ve\Application%20Data\Microsoft\Sjablonen\specs2008.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B67A208D1920342913487E3EE374E3C" ma:contentTypeVersion="6" ma:contentTypeDescription="Een nieuw document maken." ma:contentTypeScope="" ma:versionID="a287fdbac111b71cf0a945514362e5d1">
  <xsd:schema xmlns:xsd="http://www.w3.org/2001/XMLSchema" xmlns:xs="http://www.w3.org/2001/XMLSchema" xmlns:p="http://schemas.microsoft.com/office/2006/metadata/properties" xmlns:ns2="155f11ee-c2f3-4803-a260-eb5445b87c72" xmlns:ns3="ae866069-34ca-4a1f-845e-9d4fa01fe512" targetNamespace="http://schemas.microsoft.com/office/2006/metadata/properties" ma:root="true" ma:fieldsID="7a2cf1dde3189bad8c67f40555ad52db" ns2:_="" ns3:_="">
    <xsd:import namespace="155f11ee-c2f3-4803-a260-eb5445b87c72"/>
    <xsd:import namespace="ae866069-34ca-4a1f-845e-9d4fa01fe51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5f11ee-c2f3-4803-a260-eb5445b87c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866069-34ca-4a1f-845e-9d4fa01fe512"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0FBBD8A-C2E1-4917-9F63-7249494A4054}">
  <ds:schemaRefs>
    <ds:schemaRef ds:uri="http://schemas.openxmlformats.org/officeDocument/2006/bibliography"/>
  </ds:schemaRefs>
</ds:datastoreItem>
</file>

<file path=customXml/itemProps2.xml><?xml version="1.0" encoding="utf-8"?>
<ds:datastoreItem xmlns:ds="http://schemas.openxmlformats.org/officeDocument/2006/customXml" ds:itemID="{894E2510-4572-4748-A8B7-9E289E0C05AA}"/>
</file>

<file path=customXml/itemProps3.xml><?xml version="1.0" encoding="utf-8"?>
<ds:datastoreItem xmlns:ds="http://schemas.openxmlformats.org/officeDocument/2006/customXml" ds:itemID="{2364CD59-859A-4EB2-970C-24087AF9C6F0}">
  <ds:schemaRefs>
    <ds:schemaRef ds:uri="http://schemas.microsoft.com/sharepoint/v3/contenttype/forms"/>
  </ds:schemaRefs>
</ds:datastoreItem>
</file>

<file path=customXml/itemProps4.xml><?xml version="1.0" encoding="utf-8"?>
<ds:datastoreItem xmlns:ds="http://schemas.openxmlformats.org/officeDocument/2006/customXml" ds:itemID="{050A21CA-13A8-4663-ADF2-B42B665D7884}">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specs2008</ap:Template>
  <ap:Application>Microsoft Word for the web</ap:Application>
  <ap:DocSecurity>0</ap:DocSecurity>
  <ap:ScaleCrop>false</ap:ScaleCrop>
  <ap:Company>CAAA vzw</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C3A Admin Utilities</dc:title>
  <dc:subject>C3A Administrative Utilities</dc:subject>
  <dc:creator>HJE</dc:creator>
  <dc:description>Version 2008</dc:description>
  <lastModifiedBy>Geert Louwyck</lastModifiedBy>
  <revision>34</revision>
  <lastPrinted>2018-02-26T12:22:00.0000000Z</lastPrinted>
  <dcterms:created xsi:type="dcterms:W3CDTF">2020-02-24T13:20:00.0000000Z</dcterms:created>
  <dcterms:modified xsi:type="dcterms:W3CDTF">2024-05-27T07:43:48.9098294Z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0x010100EB67A208D1920342913487E3EE374E3C</vt:lpwstr>
  </property>
</Properties>
</file>