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CE2D19">
        <w:t>Weerstation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CE2D19">
        <w:rPr>
          <w:rStyle w:val="Referentie"/>
        </w:rPr>
        <w:t>Duco Weerstation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 w:rsidR="00F20983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CE2D19" w:rsidP="00E070A5">
      <w:r>
        <w:rPr>
          <w:rStyle w:val="MerkChar"/>
        </w:rPr>
        <w:t>Duco Weerstation</w:t>
      </w:r>
      <w:r w:rsidR="006C1A2A">
        <w:t>.</w:t>
      </w:r>
    </w:p>
    <w:p w:rsidR="00793D72" w:rsidRDefault="00793D72" w:rsidP="00E070A5"/>
    <w:p w:rsidR="00E070A5" w:rsidRPr="00130D42" w:rsidRDefault="00E070A5" w:rsidP="00F6106E">
      <w:pPr>
        <w:pStyle w:val="Kop5"/>
      </w:pPr>
      <w:r w:rsidRPr="00130D42">
        <w:t>Uitvoering:</w:t>
      </w:r>
    </w:p>
    <w:p w:rsidR="00184C6D" w:rsidRDefault="00184C6D" w:rsidP="00CC7861">
      <w:r>
        <w:t>Materiaal:</w:t>
      </w:r>
      <w:r>
        <w:tab/>
      </w:r>
      <w:r>
        <w:tab/>
      </w:r>
      <w:r>
        <w:tab/>
      </w:r>
      <w:r w:rsidR="002F6EA0">
        <w:t>Kunststof</w:t>
      </w:r>
      <w:r>
        <w:t>.</w:t>
      </w:r>
    </w:p>
    <w:p w:rsidR="00184C6D" w:rsidRDefault="00184C6D" w:rsidP="00CC7861"/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2F6EA0">
        <w:rPr>
          <w:rFonts w:ascii="Arial" w:hAnsi="Arial" w:cs="Arial"/>
          <w:sz w:val="18"/>
          <w:szCs w:val="18"/>
          <w:lang w:eastAsia="en-US"/>
        </w:rPr>
        <w:t>Wit doorzichtig met zwart logo</w:t>
      </w:r>
      <w:r w:rsidR="006C1A2A">
        <w:t>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F6106E">
      <w:pPr>
        <w:ind w:left="2880" w:hanging="2880"/>
      </w:pPr>
      <w:r w:rsidRPr="00793D72">
        <w:t>Aansluitspanning</w:t>
      </w:r>
      <w:r>
        <w:t xml:space="preserve">: </w:t>
      </w:r>
      <w:r w:rsidR="00846C51">
        <w:tab/>
      </w:r>
      <w:r>
        <w:t xml:space="preserve">24 </w:t>
      </w:r>
      <w:r w:rsidR="006C1A2A">
        <w:t>VDC</w:t>
      </w:r>
      <w:r>
        <w:t>.</w:t>
      </w:r>
    </w:p>
    <w:p w:rsidR="00793D72" w:rsidRDefault="00793D72" w:rsidP="00284BF3"/>
    <w:p w:rsidR="00793D72" w:rsidRDefault="002F6EA0" w:rsidP="00284BF3">
      <w:r>
        <w:t>Stroom</w:t>
      </w:r>
      <w:r w:rsidR="00793D72">
        <w:t xml:space="preserve">: </w:t>
      </w:r>
      <w:r w:rsidR="00846C51">
        <w:tab/>
      </w:r>
      <w:r w:rsidR="00846C51">
        <w:tab/>
      </w:r>
      <w:r w:rsidR="00846C51">
        <w:tab/>
      </w:r>
      <w:r>
        <w:tab/>
        <w:t>Max. 120 mA</w:t>
      </w:r>
      <w:r w:rsidR="00793D72">
        <w:t>.</w:t>
      </w:r>
    </w:p>
    <w:p w:rsidR="00793D72" w:rsidRDefault="00793D72" w:rsidP="00284BF3"/>
    <w:p w:rsidR="00F6106E" w:rsidRDefault="002F6EA0" w:rsidP="00F6106E">
      <w:r>
        <w:t>Omgevingstemperatuur</w:t>
      </w:r>
      <w:r w:rsidR="00F6106E">
        <w:t xml:space="preserve">: </w:t>
      </w:r>
      <w:r w:rsidR="00F6106E">
        <w:tab/>
      </w:r>
      <w:r w:rsidR="00F6106E">
        <w:tab/>
      </w:r>
      <w:r>
        <w:t>Bedrijfstemperatuur: -30 tot 50°C</w:t>
      </w:r>
      <w:r w:rsidR="00F6106E">
        <w:t>.</w:t>
      </w:r>
    </w:p>
    <w:p w:rsidR="002F6EA0" w:rsidRDefault="002F6EA0" w:rsidP="00F6106E">
      <w:r>
        <w:tab/>
      </w:r>
      <w:r>
        <w:tab/>
      </w:r>
      <w:r>
        <w:tab/>
      </w:r>
      <w:r>
        <w:tab/>
        <w:t>Opslagtemperatuur: -30 tot 70°C.</w:t>
      </w:r>
    </w:p>
    <w:p w:rsidR="00F6106E" w:rsidRDefault="00F6106E" w:rsidP="00F6106E"/>
    <w:p w:rsidR="00F6106E" w:rsidRDefault="002F6EA0" w:rsidP="00F6106E">
      <w:r>
        <w:t>Warmte regensensor</w:t>
      </w:r>
      <w:r w:rsidR="00F6106E">
        <w:t xml:space="preserve">: </w:t>
      </w:r>
      <w:r w:rsidR="00F6106E">
        <w:tab/>
      </w:r>
      <w:r w:rsidR="00F6106E">
        <w:tab/>
      </w:r>
      <w:r>
        <w:t>Ca. 1,2 W</w:t>
      </w:r>
      <w:r w:rsidR="00F6106E">
        <w:t>.</w:t>
      </w:r>
    </w:p>
    <w:p w:rsidR="00F6106E" w:rsidRDefault="00F6106E" w:rsidP="00F6106E"/>
    <w:p w:rsidR="001E2819" w:rsidRDefault="002F6EA0" w:rsidP="00833840">
      <w:r>
        <w:t>Veiligheid</w:t>
      </w:r>
      <w:r w:rsidR="001E2819">
        <w:t>:</w:t>
      </w:r>
      <w:r w:rsidR="00833840">
        <w:tab/>
      </w:r>
      <w:r>
        <w:tab/>
      </w:r>
      <w:r>
        <w:tab/>
        <w:t>Beschermingscategorie IP 44</w:t>
      </w:r>
      <w:r w:rsidR="00833840">
        <w:t>.</w:t>
      </w:r>
    </w:p>
    <w:p w:rsidR="001E2819" w:rsidRDefault="001E2819" w:rsidP="00284BF3"/>
    <w:p w:rsidR="00A14DAD" w:rsidRDefault="001E2819" w:rsidP="00833840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 w:rsidR="002F6EA0">
        <w:t>96</w:t>
      </w:r>
      <w:r w:rsidR="00833840" w:rsidRPr="00833840">
        <w:t xml:space="preserve"> x </w:t>
      </w:r>
      <w:r w:rsidR="002F6EA0">
        <w:t>77</w:t>
      </w:r>
      <w:r w:rsidR="00833840" w:rsidRPr="00833840">
        <w:t xml:space="preserve"> x </w:t>
      </w:r>
      <w:r w:rsidR="002F6EA0">
        <w:t>118</w:t>
      </w:r>
      <w:r w:rsidR="00833840" w:rsidRPr="00833840">
        <w:t>.</w:t>
      </w:r>
    </w:p>
    <w:p w:rsidR="00184C6D" w:rsidRDefault="00184C6D" w:rsidP="00833840"/>
    <w:p w:rsidR="00A14DAD" w:rsidRDefault="00A14DAD" w:rsidP="00F746F9">
      <w:r>
        <w:t>Gewicht (g):</w:t>
      </w:r>
      <w:r>
        <w:tab/>
      </w:r>
      <w:r>
        <w:tab/>
      </w:r>
      <w:r>
        <w:tab/>
      </w:r>
      <w:r w:rsidR="002F6EA0">
        <w:t>160</w:t>
      </w:r>
      <w:r>
        <w:t>.</w:t>
      </w:r>
    </w:p>
    <w:p w:rsidR="002F6EA0" w:rsidRDefault="002F6EA0" w:rsidP="00F746F9"/>
    <w:p w:rsidR="002F6EA0" w:rsidRDefault="00E5101F" w:rsidP="00F746F9">
      <w:r>
        <w:t>Temperatuur:</w:t>
      </w:r>
      <w:r>
        <w:tab/>
      </w:r>
      <w:r>
        <w:tab/>
      </w:r>
      <w:r>
        <w:tab/>
        <w:t>Meetbereik: -40 tot 80°C.</w:t>
      </w:r>
    </w:p>
    <w:p w:rsidR="00E5101F" w:rsidRDefault="00E5101F" w:rsidP="00F746F9">
      <w:r>
        <w:tab/>
      </w:r>
      <w:r>
        <w:tab/>
      </w:r>
      <w:r>
        <w:tab/>
      </w:r>
      <w:r>
        <w:tab/>
        <w:t>Meeteenheid: 0,1°C.</w:t>
      </w:r>
    </w:p>
    <w:p w:rsidR="00184C6D" w:rsidRDefault="00E5101F" w:rsidP="00E5101F">
      <w:r>
        <w:tab/>
      </w:r>
      <w:r>
        <w:tab/>
      </w:r>
      <w:r>
        <w:tab/>
      </w:r>
      <w:r>
        <w:tab/>
      </w:r>
      <w:r w:rsidRPr="00E5101F">
        <w:t>Nauwkeurigheid meetresultaat: Ca. 1,5°C bij -25 tot 80°C.</w:t>
      </w:r>
    </w:p>
    <w:p w:rsidR="00E5101F" w:rsidRDefault="00E5101F" w:rsidP="00E5101F"/>
    <w:p w:rsidR="00E5101F" w:rsidRDefault="00E5101F" w:rsidP="00E5101F">
      <w:r>
        <w:t>Wind:</w:t>
      </w:r>
      <w:r>
        <w:tab/>
      </w:r>
      <w:r>
        <w:tab/>
      </w:r>
      <w:r>
        <w:tab/>
      </w:r>
      <w:r>
        <w:tab/>
        <w:t>Meetbereik: 0 tot 35 m/s.</w:t>
      </w:r>
    </w:p>
    <w:p w:rsidR="00E5101F" w:rsidRDefault="00E5101F" w:rsidP="00E5101F">
      <w:r>
        <w:tab/>
      </w:r>
      <w:r>
        <w:tab/>
      </w:r>
      <w:r>
        <w:tab/>
      </w:r>
      <w:r>
        <w:tab/>
        <w:t>Meeteenheid: 0,1 m/s.</w:t>
      </w:r>
    </w:p>
    <w:p w:rsidR="00E5101F" w:rsidRDefault="00E5101F" w:rsidP="00E5101F">
      <w:r>
        <w:tab/>
      </w:r>
      <w:r>
        <w:tab/>
      </w:r>
      <w:r>
        <w:tab/>
      </w:r>
      <w:r>
        <w:tab/>
      </w:r>
      <w:r w:rsidRPr="00E5101F">
        <w:t>Nauwkeurigheid meetresultaat</w:t>
      </w:r>
      <w:r>
        <w:t>:</w:t>
      </w:r>
      <w:r>
        <w:tab/>
      </w:r>
    </w:p>
    <w:p w:rsidR="00E5101F" w:rsidRPr="00E5101F" w:rsidRDefault="00E5101F" w:rsidP="00E5101F">
      <w:pPr>
        <w:ind w:left="3600" w:firstLine="720"/>
      </w:pPr>
      <w:r w:rsidRPr="00E5101F">
        <w:t>- Bij omgevingstemperatuur -20 tot 50°C.</w:t>
      </w:r>
    </w:p>
    <w:p w:rsidR="00E5101F" w:rsidRPr="00E5101F" w:rsidRDefault="00E5101F" w:rsidP="00E5101F">
      <w:pPr>
        <w:ind w:left="3600" w:firstLine="720"/>
      </w:pPr>
      <w:r w:rsidRPr="00E5101F">
        <w:t>- Ca. 22% van de meetwaarde bij luchtstromen van 45 tot 315°.</w:t>
      </w:r>
    </w:p>
    <w:p w:rsidR="00E5101F" w:rsidRPr="00E5101F" w:rsidRDefault="00E5101F" w:rsidP="00E5101F">
      <w:pPr>
        <w:ind w:left="3600" w:firstLine="720"/>
      </w:pPr>
      <w:r w:rsidRPr="00E5101F">
        <w:t>- Ca. 15% van de meetwaarde bij luchtstromen van 90 tot 270°.</w:t>
      </w:r>
    </w:p>
    <w:p w:rsidR="00E5101F" w:rsidRDefault="00E5101F" w:rsidP="00E5101F">
      <w:pPr>
        <w:ind w:left="4320"/>
      </w:pPr>
      <w:r w:rsidRPr="00E5101F">
        <w:t>- Frontale luchtstroom komt overeen met 180°.</w:t>
      </w:r>
    </w:p>
    <w:p w:rsidR="00E5101F" w:rsidRDefault="00E5101F" w:rsidP="00E5101F"/>
    <w:p w:rsidR="00FA264E" w:rsidRDefault="00FA264E" w:rsidP="00FA264E">
      <w:r>
        <w:t>Helderheid:</w:t>
      </w:r>
      <w:r>
        <w:tab/>
      </w:r>
      <w:r>
        <w:tab/>
      </w:r>
      <w:r>
        <w:tab/>
        <w:t>Meetbereik: 0 tot 99000 Lux.</w:t>
      </w:r>
    </w:p>
    <w:p w:rsidR="00FA264E" w:rsidRPr="00FA264E" w:rsidRDefault="00FA264E" w:rsidP="00FA264E">
      <w:r>
        <w:tab/>
      </w:r>
      <w:r>
        <w:tab/>
      </w:r>
      <w:r>
        <w:tab/>
      </w:r>
      <w:r>
        <w:tab/>
        <w:t xml:space="preserve">Meeteenheid: </w:t>
      </w:r>
      <w:r>
        <w:tab/>
      </w:r>
      <w:r w:rsidRPr="00FA264E">
        <w:t>- 1 Lux bij 0 tot 120 Lux.</w:t>
      </w:r>
    </w:p>
    <w:p w:rsidR="00FA264E" w:rsidRPr="00FA264E" w:rsidRDefault="00FA264E" w:rsidP="00FA264E">
      <w:pPr>
        <w:ind w:left="3600" w:firstLine="720"/>
      </w:pPr>
      <w:r w:rsidRPr="00FA264E">
        <w:t>- 2 Lux bij 121 tot 1046 Lux.</w:t>
      </w:r>
    </w:p>
    <w:p w:rsidR="00FA264E" w:rsidRPr="00FA264E" w:rsidRDefault="00FA264E" w:rsidP="00FA264E">
      <w:pPr>
        <w:ind w:left="3600" w:firstLine="720"/>
      </w:pPr>
      <w:r w:rsidRPr="00FA264E">
        <w:t>- 63 Lux bij 1047 tot 52363 Lux.</w:t>
      </w:r>
    </w:p>
    <w:p w:rsidR="00FA264E" w:rsidRDefault="00FA264E" w:rsidP="00FA264E">
      <w:pPr>
        <w:ind w:left="3600" w:firstLine="720"/>
      </w:pPr>
      <w:r w:rsidRPr="00FA264E">
        <w:t>- 423 Lux bij 52364 tot 99000 Lux.</w:t>
      </w:r>
    </w:p>
    <w:p w:rsidR="00E5101F" w:rsidRDefault="00FA264E" w:rsidP="00FA264E">
      <w:r>
        <w:tab/>
      </w:r>
      <w:r>
        <w:tab/>
      </w:r>
      <w:r>
        <w:tab/>
      </w:r>
      <w:r>
        <w:tab/>
      </w:r>
      <w:r w:rsidRPr="00E5101F">
        <w:t>Nauwkeurigheid meetresultaat</w:t>
      </w:r>
      <w:r>
        <w:t>: Helderheid: 35%.</w:t>
      </w:r>
    </w:p>
    <w:p w:rsidR="00E070A5" w:rsidRDefault="00E070A5" w:rsidP="00E070A5">
      <w:pPr>
        <w:pStyle w:val="Kop5"/>
      </w:pPr>
      <w:r>
        <w:t>Toepassing:</w:t>
      </w:r>
    </w:p>
    <w:p w:rsidR="00CC7861" w:rsidRPr="00EB21B2" w:rsidRDefault="00565D83" w:rsidP="0015158B">
      <w:pPr>
        <w:pStyle w:val="OFWEL"/>
        <w:rPr>
          <w:color w:val="auto"/>
        </w:rPr>
      </w:pPr>
      <w:r w:rsidRPr="00EB21B2">
        <w:rPr>
          <w:color w:val="auto"/>
        </w:rPr>
        <w:t>Plaatsing:</w:t>
      </w:r>
    </w:p>
    <w:p w:rsidR="00EB21B2" w:rsidRDefault="001D45B3" w:rsidP="001D45B3">
      <w:r w:rsidRPr="001D45B3">
        <w:t>Opbouw op een mast of aan een wand op minstens 60 cm van andere elementen verwijderd,</w:t>
      </w:r>
      <w:r>
        <w:t xml:space="preserve"> </w:t>
      </w:r>
      <w:r w:rsidRPr="001D45B3">
        <w:t>behalve de mast waaraan of waarop er wordt opgebouwd.</w:t>
      </w:r>
      <w:r>
        <w:t xml:space="preserve"> </w:t>
      </w:r>
      <w:r w:rsidRPr="001D45B3">
        <w:t>Moet op een loodrecht element worden opgebouwd</w:t>
      </w:r>
      <w:r>
        <w:t xml:space="preserve"> in een h</w:t>
      </w:r>
      <w:r w:rsidRPr="001D45B3">
        <w:t>orizontale montage.</w:t>
      </w:r>
      <w:r>
        <w:t xml:space="preserve"> </w:t>
      </w:r>
      <w:r w:rsidRPr="001D45B3">
        <w:t>Naar het Zuiden gericht op het Noordelijk halfrond, naar het Noorden gericht op het Zuidelijk</w:t>
      </w:r>
      <w:r>
        <w:t xml:space="preserve"> </w:t>
      </w:r>
      <w:r w:rsidRPr="001D45B3">
        <w:t>halfrond.</w:t>
      </w:r>
    </w:p>
    <w:p w:rsidR="00086BCB" w:rsidRDefault="00086BCB" w:rsidP="00EB21B2"/>
    <w:p w:rsidR="00086BCB" w:rsidRDefault="00086BCB">
      <w:pPr>
        <w:jc w:val="left"/>
      </w:pPr>
      <w:r>
        <w:br w:type="page"/>
      </w:r>
    </w:p>
    <w:p w:rsidR="00CC7861" w:rsidRPr="002C4645" w:rsidRDefault="00CC7861" w:rsidP="00CC7861">
      <w:pPr>
        <w:pStyle w:val="Kop5"/>
      </w:pPr>
      <w:r w:rsidRPr="002C4645">
        <w:lastRenderedPageBreak/>
        <w:t>Montage:</w:t>
      </w:r>
    </w:p>
    <w:p w:rsidR="00CC7861" w:rsidRDefault="00CC7861" w:rsidP="00A71610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184C6D">
        <w:t>Op</w:t>
      </w:r>
      <w:r w:rsidR="002F6EA0">
        <w:t>bouw</w:t>
      </w:r>
      <w:r w:rsidR="00184C6D"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</w:t>
      </w:r>
      <w:proofErr w:type="spellStart"/>
      <w:r w:rsidRPr="00846C51">
        <w:rPr>
          <w:rStyle w:val="MerkChar"/>
        </w:rPr>
        <w:t>Control</w:t>
      </w:r>
      <w:proofErr w:type="spellEnd"/>
      <w:r w:rsidRPr="00846C51">
        <w:rPr>
          <w:rStyle w:val="MerkChar"/>
        </w:rPr>
        <w:t>’</w:t>
      </w:r>
      <w:r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01F" w:rsidRDefault="00E5101F">
      <w:r>
        <w:separator/>
      </w:r>
    </w:p>
  </w:endnote>
  <w:endnote w:type="continuationSeparator" w:id="0">
    <w:p w:rsidR="00E5101F" w:rsidRDefault="00E51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1F" w:rsidRDefault="00E5101F">
    <w:pPr>
      <w:pStyle w:val="Voet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49806249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01F" w:rsidRDefault="00E5101F">
      <w:r>
        <w:separator/>
      </w:r>
    </w:p>
  </w:footnote>
  <w:footnote w:type="continuationSeparator" w:id="0">
    <w:p w:rsidR="00E5101F" w:rsidRDefault="00E51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1F" w:rsidRDefault="00E5101F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1F" w:rsidRDefault="00E5101F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1D45B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6BCB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4C6D"/>
    <w:rsid w:val="0019696F"/>
    <w:rsid w:val="001A161B"/>
    <w:rsid w:val="001A58D2"/>
    <w:rsid w:val="001B499F"/>
    <w:rsid w:val="001C5E46"/>
    <w:rsid w:val="001C7CE2"/>
    <w:rsid w:val="001D20C5"/>
    <w:rsid w:val="001D2A39"/>
    <w:rsid w:val="001D3FA5"/>
    <w:rsid w:val="001D45B3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C4645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2F6EA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05D70"/>
    <w:rsid w:val="0052223C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4507"/>
    <w:rsid w:val="00742C1B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33840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171C5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71610"/>
    <w:rsid w:val="00A81181"/>
    <w:rsid w:val="00A82426"/>
    <w:rsid w:val="00A84A25"/>
    <w:rsid w:val="00A90C7A"/>
    <w:rsid w:val="00A9419E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CE2D19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426F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101F"/>
    <w:rsid w:val="00E56588"/>
    <w:rsid w:val="00E67D7C"/>
    <w:rsid w:val="00E7790E"/>
    <w:rsid w:val="00E9130D"/>
    <w:rsid w:val="00E97C1B"/>
    <w:rsid w:val="00EA62EA"/>
    <w:rsid w:val="00EB0BA8"/>
    <w:rsid w:val="00EB21B2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106E"/>
    <w:rsid w:val="00F62DE2"/>
    <w:rsid w:val="00F70A72"/>
    <w:rsid w:val="00F746F9"/>
    <w:rsid w:val="00F8129B"/>
    <w:rsid w:val="00F87C3D"/>
    <w:rsid w:val="00FA264E"/>
    <w:rsid w:val="00FA3F0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171</TotalTime>
  <Pages>2</Pages>
  <Words>248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mso</cp:lastModifiedBy>
  <cp:revision>17</cp:revision>
  <cp:lastPrinted>2016-04-21T09:51:00Z</cp:lastPrinted>
  <dcterms:created xsi:type="dcterms:W3CDTF">2016-04-21T09:51:00Z</dcterms:created>
  <dcterms:modified xsi:type="dcterms:W3CDTF">2017-02-28T15:58:00Z</dcterms:modified>
</cp:coreProperties>
</file>