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6BD3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Acoustic W 75Z</w:t>
      </w:r>
    </w:p>
    <w:p w14:paraId="2F945219" w14:textId="77777777">
      <w:pPr>
        <w:pStyle w:val="Geenafstand"/>
        <w:jc w:val="center"/>
      </w:pPr>
    </w:p>
    <w:p w14:paraId="681E57C1" w14:textId="241BD5D4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F197CAC" w14:textId="63D3327F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Acoustic W 75Z is a sound-absorbing continuous louvre system made of aluminium extrusion profiles. One type of louvre blade offers the option of two different looks: Z and L. The louvre blades have sound-absorbing, non-flammable mineral wool inside. The aluminium blades are clicked onto plastic blade holders.</w:t>
      </w:r>
    </w:p>
    <w:p w14:paraId="3FD0D276" w14:textId="77777777">
      <w:pPr>
        <w:pStyle w:val="Geenafstand"/>
      </w:pPr>
    </w:p>
    <w:p w14:paraId="4926DBFF" w14:textId="77777777">
      <w:pPr>
        <w:pStyle w:val="Kop2"/>
      </w:pPr>
      <w:r>
        <w:t>Features:</w:t>
      </w:r>
    </w:p>
    <w:p w14:paraId="72D2AB63" w14:textId="34FAB01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</w:p>
    <w:p w14:paraId="1705E86F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blade holders</w:t>
      </w:r>
    </w:p>
    <w:p w14:paraId="58B29A5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74 mm</w:t>
      </w:r>
    </w:p>
    <w:p w14:paraId="56D85918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60 mm</w:t>
      </w:r>
    </w:p>
    <w:p w14:paraId="44DEC4DC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67 mm</w:t>
      </w:r>
    </w:p>
    <w:p w14:paraId="31330F47" w14:textId="6EF86C52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0EDDEB1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76 %</w:t>
      </w:r>
    </w:p>
    <w:p w14:paraId="7290921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34%</w:t>
      </w:r>
    </w:p>
    <w:p w14:paraId="4F3B0774" w14:textId="77777777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p w14:paraId="2F417A29" w14:textId="08B3F048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7DF84FD5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3A1B8F85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 </w:t>
      </w:r>
    </w:p>
    <w:p w14:paraId="4E5DC5F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2ED23915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E7FAC94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4C2045F5" w14:textId="77777777">
      <w:pPr>
        <w:pStyle w:val="Geenafstand"/>
      </w:pPr>
    </w:p>
    <w:p w14:paraId="030C978A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 xml:space="preserve">Recess depth:</w:t>
      </w:r>
    </w:p>
    <w:p w14:paraId="151E40A8" w14:textId="0D28A897">
      <w:pPr>
        <w:pStyle w:val="Geenafstand"/>
        <w:numPr>
          <w:ilvl w:val="1"/>
          <w:numId w:val="26"/>
        </w:numPr>
        <w:ind w:left="1134"/>
      </w:pPr>
      <w:r>
        <w:t xml:space="preserve">Support profile 30/12 or 50/12: 79 mm</w:t>
      </w:r>
    </w:p>
    <w:p w14:paraId="44A3375D" w14:textId="77777777">
      <w:pPr>
        <w:pStyle w:val="Geenafstand"/>
        <w:numPr>
          <w:ilvl w:val="1"/>
          <w:numId w:val="26"/>
        </w:numPr>
        <w:ind w:left="1134"/>
      </w:pPr>
      <w:r>
        <w:t xml:space="preserve">Support profile 50/50 or 21/50 Multi: 117 mm</w:t>
      </w:r>
    </w:p>
    <w:p w14:paraId="448FBC75" w14:textId="77777777">
      <w:pPr>
        <w:pStyle w:val="Geenafstand"/>
        <w:numPr>
          <w:ilvl w:val="1"/>
          <w:numId w:val="26"/>
        </w:numPr>
        <w:ind w:left="1134"/>
      </w:pPr>
      <w:r>
        <w:t xml:space="preserve">Support profile 50/125: 192 mm</w:t>
      </w:r>
    </w:p>
    <w:p w14:paraId="593DADE4" w14:textId="77777777">
      <w:pPr>
        <w:pStyle w:val="Geenafstand"/>
      </w:pPr>
      <w:r>
        <w:t xml:space="preserve"> </w:t>
        <w:tab/>
      </w:r>
    </w:p>
    <w:p w14:paraId="2E44F86B" w14:textId="77777777">
      <w:pPr>
        <w:pStyle w:val="Kop2"/>
      </w:pPr>
      <w:r>
        <w:t xml:space="preserve">Surface treatment:</w:t>
      </w:r>
    </w:p>
    <w:p w14:paraId="26FAECA0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354821B" w14:textId="426EE35C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5C100054" w14:textId="6BD86180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6CE96B09" w14:textId="77777777">
      <w:pPr>
        <w:pStyle w:val="Geenafstand"/>
      </w:pPr>
    </w:p>
    <w:p w14:paraId="51BC24EA" w14:textId="77777777">
      <w:pPr>
        <w:pStyle w:val="Kop2"/>
      </w:pPr>
      <w:r>
        <w:t xml:space="preserve">Functional specifications:</w:t>
      </w:r>
    </w:p>
    <w:p w14:paraId="39E10D89" w14:textId="535A0E35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9D10329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26.03</w:t>
      </w:r>
    </w:p>
    <w:p w14:paraId="3272ECD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29.86</w:t>
      </w:r>
    </w:p>
    <w:p w14:paraId="7DF42594" w14:textId="03FEA74F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0.196</w:t>
      </w:r>
    </w:p>
    <w:p w14:paraId="1A52912F" w14:textId="5B6524B0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0.183</w:t>
      </w:r>
    </w:p>
    <w:p w14:paraId="6C9879A2" w14:textId="77777777">
      <w:pPr>
        <w:spacing w:after="200" w:line="276" w:lineRule="auto"/>
      </w:pPr>
      <w:r>
        <w:br w:type="page"/>
      </w:r>
    </w:p>
    <w:p w14:paraId="6EBC79F1" w14:textId="66BFC326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4F9F021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26.03</w:t>
      </w:r>
    </w:p>
    <w:p w14:paraId="22212493" w14:textId="0A75A7AA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30.19</w:t>
      </w:r>
    </w:p>
    <w:p w14:paraId="6C84CF8D" w14:textId="783753F0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0.196</w:t>
      </w:r>
    </w:p>
    <w:p w14:paraId="3E1B3E3F" w14:textId="77238E54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0.182</w:t>
      </w:r>
    </w:p>
    <w:p w14:paraId="70A6E1B1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307F3995" w14:textId="630F49C4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1BD0DB2E" w14:textId="6042D8E9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36752337" w14:textId="0F32024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46D4D4F7" w14:textId="7D8DDA53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306F562E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4AD7E4CA" w14:textId="3B640F5B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57710667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3268A4C" w14:textId="27B5E418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18944EE4" w14:textId="711AF0ED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0A14070" w14:textId="77777777">
      <w:pPr>
        <w:pStyle w:val="Geenafstand"/>
        <w:rPr>
          <w:rFonts w:cs="Tahoma"/>
        </w:rPr>
      </w:pPr>
    </w:p>
    <w:p w14:paraId="471286C0" w14:textId="058E3430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2CC83BFB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B</w:t>
      </w:r>
    </w:p>
    <w:p w14:paraId="18B1E9EC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7C67BF2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C</w:t>
      </w:r>
    </w:p>
    <w:p w14:paraId="331C17E6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57CDB456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D</w:t>
      </w:r>
    </w:p>
    <w:p w14:paraId="098C22A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01A5195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6CB8B71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CB5CD09" w14:textId="77777777">
      <w:pPr>
        <w:pStyle w:val="Geenafstand"/>
        <w:rPr>
          <w:rFonts w:cs="Tahoma"/>
        </w:rPr>
      </w:pPr>
    </w:p>
    <w:p w14:paraId="260F8246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3C057DA3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(C;Ctr) (in dB): 6 (0;-1)</w:t>
      </w:r>
    </w:p>
    <w:p w14:paraId="39B1B79F" w14:textId="77777777"/>
    <w:p w14:paraId="71DE2DB1" w14:textId="77777777">
      <w:pPr>
        <w:pStyle w:val="Kop2"/>
      </w:pPr>
      <w:r>
        <w:t xml:space="preserve">Complies with or tested in accordance with the following standards:</w:t>
      </w:r>
    </w:p>
    <w:p w14:paraId="738BE4D2" w14:textId="4D4B8DE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58D64080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E75643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6892532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508D7382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D9528BA" w14:textId="77777777">
      <w:pPr>
        <w:pStyle w:val="P68B1DB1-bestektekst4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</w:t>
      </w:r>
    </w:p>
    <w:p w14:paraId="3E4853FE" w14:textId="77777777">
      <w:pPr>
        <w:pStyle w:val="Kop2"/>
        <w:rPr>
          <w:highlight w:val="yellow"/>
        </w:rPr>
      </w:pPr>
    </w:p>
    <w:p w14:paraId="77CB0ABE" w14:textId="77777777">
      <w:pPr>
        <w:pStyle w:val="Kop2"/>
      </w:pPr>
      <w:r>
        <w:t xml:space="preserve">Optional burglary protection</w:t>
      </w:r>
    </w:p>
    <w:p w14:paraId="43680233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08293D04" w14:textId="672151A0">
      <w:pPr>
        <w:pStyle w:val="Geenafstand"/>
      </w:pPr>
      <w:r>
        <w:t xml:space="preserve">Class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71D7" w14:textId="77777777">
      <w:r>
        <w:separator/>
      </w:r>
    </w:p>
  </w:endnote>
  <w:endnote w:type="continuationSeparator" w:id="0">
    <w:p w14:paraId="68CE88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E51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BCEB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76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F788" w14:textId="77777777">
      <w:r>
        <w:separator/>
      </w:r>
    </w:p>
  </w:footnote>
  <w:footnote w:type="continuationSeparator" w:id="0">
    <w:p w14:paraId="426F56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3202" w14:textId="77777777">
    <w:pPr>
      <w:pStyle w:val="Koptekst"/>
    </w:pPr>
    <w:r>
      <w:pict w14:anchorId="055D4E5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B05A" w14:textId="77777777">
    <w:pPr>
      <w:pStyle w:val="Koptekst"/>
    </w:pPr>
    <w:r>
      <w:pict w14:anchorId="38B42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5501" w14:textId="77777777">
    <w:pPr>
      <w:pStyle w:val="Koptekst"/>
    </w:pPr>
    <w:r>
      <w:pict w14:anchorId="66BDEA9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1526894">
    <w:abstractNumId w:val="26"/>
  </w:num>
  <w:num w:numId="2" w16cid:durableId="1484463280">
    <w:abstractNumId w:val="22"/>
  </w:num>
  <w:num w:numId="3" w16cid:durableId="440302990">
    <w:abstractNumId w:val="10"/>
  </w:num>
  <w:num w:numId="4" w16cid:durableId="614606384">
    <w:abstractNumId w:val="6"/>
  </w:num>
  <w:num w:numId="5" w16cid:durableId="506136015">
    <w:abstractNumId w:val="5"/>
  </w:num>
  <w:num w:numId="6" w16cid:durableId="1623687121">
    <w:abstractNumId w:val="9"/>
  </w:num>
  <w:num w:numId="7" w16cid:durableId="1380469334">
    <w:abstractNumId w:val="4"/>
  </w:num>
  <w:num w:numId="8" w16cid:durableId="2054303521">
    <w:abstractNumId w:val="3"/>
  </w:num>
  <w:num w:numId="9" w16cid:durableId="840512095">
    <w:abstractNumId w:val="2"/>
  </w:num>
  <w:num w:numId="10" w16cid:durableId="839386981">
    <w:abstractNumId w:val="1"/>
  </w:num>
  <w:num w:numId="11" w16cid:durableId="1493569901">
    <w:abstractNumId w:val="0"/>
  </w:num>
  <w:num w:numId="12" w16cid:durableId="1827551676">
    <w:abstractNumId w:val="7"/>
  </w:num>
  <w:num w:numId="13" w16cid:durableId="232206893">
    <w:abstractNumId w:val="8"/>
  </w:num>
  <w:num w:numId="14" w16cid:durableId="841630259">
    <w:abstractNumId w:val="25"/>
  </w:num>
  <w:num w:numId="15" w16cid:durableId="474838750">
    <w:abstractNumId w:val="12"/>
  </w:num>
  <w:num w:numId="16" w16cid:durableId="310403470">
    <w:abstractNumId w:val="24"/>
  </w:num>
  <w:num w:numId="17" w16cid:durableId="1989626298">
    <w:abstractNumId w:val="18"/>
  </w:num>
  <w:num w:numId="18" w16cid:durableId="855926134">
    <w:abstractNumId w:val="23"/>
  </w:num>
  <w:num w:numId="19" w16cid:durableId="1876430579">
    <w:abstractNumId w:val="13"/>
  </w:num>
  <w:num w:numId="20" w16cid:durableId="1806728744">
    <w:abstractNumId w:val="20"/>
  </w:num>
  <w:num w:numId="21" w16cid:durableId="835078391">
    <w:abstractNumId w:val="15"/>
  </w:num>
  <w:num w:numId="22" w16cid:durableId="271057291">
    <w:abstractNumId w:val="11"/>
  </w:num>
  <w:num w:numId="23" w16cid:durableId="1194726437">
    <w:abstractNumId w:val="19"/>
  </w:num>
  <w:num w:numId="24" w16cid:durableId="1611358823">
    <w:abstractNumId w:val="16"/>
  </w:num>
  <w:num w:numId="25" w16cid:durableId="879054432">
    <w:abstractNumId w:val="21"/>
  </w:num>
  <w:num w:numId="26" w16cid:durableId="1433820100">
    <w:abstractNumId w:val="14"/>
  </w:num>
  <w:num w:numId="27" w16cid:durableId="14737135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C7DC7"/>
    <w:rsid w:val="000D4094"/>
    <w:rsid w:val="00135149"/>
    <w:rsid w:val="001470E4"/>
    <w:rsid w:val="00153EEE"/>
    <w:rsid w:val="001C548A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A110F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710DF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1641E"/>
    <w:rsid w:val="007244D2"/>
    <w:rsid w:val="00737673"/>
    <w:rsid w:val="00787799"/>
    <w:rsid w:val="007A06F7"/>
    <w:rsid w:val="007B4030"/>
    <w:rsid w:val="007D5206"/>
    <w:rsid w:val="00816D7F"/>
    <w:rsid w:val="0082380F"/>
    <w:rsid w:val="0085584A"/>
    <w:rsid w:val="008B55A9"/>
    <w:rsid w:val="008D1CFA"/>
    <w:rsid w:val="008E3C3F"/>
    <w:rsid w:val="008F0DE8"/>
    <w:rsid w:val="00912785"/>
    <w:rsid w:val="0092495C"/>
    <w:rsid w:val="009A17EA"/>
    <w:rsid w:val="009D3970"/>
    <w:rsid w:val="009E481B"/>
    <w:rsid w:val="00A231A8"/>
    <w:rsid w:val="00A248E2"/>
    <w:rsid w:val="00A4428E"/>
    <w:rsid w:val="00A85256"/>
    <w:rsid w:val="00AF5BCE"/>
    <w:rsid w:val="00B10DC4"/>
    <w:rsid w:val="00B20205"/>
    <w:rsid w:val="00B21D6F"/>
    <w:rsid w:val="00B33D5D"/>
    <w:rsid w:val="00B536F1"/>
    <w:rsid w:val="00B75590"/>
    <w:rsid w:val="00B8506D"/>
    <w:rsid w:val="00B866C8"/>
    <w:rsid w:val="00BC2A15"/>
    <w:rsid w:val="00BF0CC0"/>
    <w:rsid w:val="00C11DFF"/>
    <w:rsid w:val="00CB5A3D"/>
    <w:rsid w:val="00D0178E"/>
    <w:rsid w:val="00D07BE2"/>
    <w:rsid w:val="00D34B9C"/>
    <w:rsid w:val="00D52CB2"/>
    <w:rsid w:val="00D72118"/>
    <w:rsid w:val="00DA7063"/>
    <w:rsid w:val="00DD6C36"/>
    <w:rsid w:val="00E623A1"/>
    <w:rsid w:val="00F01670"/>
    <w:rsid w:val="00F02894"/>
    <w:rsid w:val="00F12C0E"/>
    <w:rsid w:val="00F60907"/>
    <w:rsid w:val="00F61016"/>
    <w:rsid w:val="00FF4208"/>
    <w:rsid w:val="1A946173"/>
    <w:rsid w:val="2EB4F5EF"/>
    <w:rsid w:val="5FAD8E22"/>
    <w:rsid w:val="67763A7E"/>
    <w:rsid w:val="76D64228"/>
    <w:rsid w:val="7DA7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98484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270AA-303D-4186-A280-1B8456B0F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2B2B0-DD97-4704-9938-E85D7C6D0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5665A-9E9F-46AF-AF1A-5B9731E0D3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