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Pr="001A33B5" w:rsidRDefault="00E070A5" w:rsidP="00E070A5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55303599"/>
      <w:bookmarkStart w:id="5" w:name="_Toc255303600"/>
      <w:bookmarkStart w:id="6" w:name="_Toc245261915"/>
      <w:bookmarkStart w:id="7" w:name="_Toc245261916"/>
      <w:bookmarkStart w:id="8" w:name="_Toc245284156"/>
      <w:bookmarkStart w:id="9" w:name="_Toc245284157"/>
      <w:bookmarkStart w:id="10" w:name="_Toc253743548"/>
      <w:bookmarkStart w:id="11" w:name="_Toc253743549"/>
      <w:bookmarkStart w:id="12" w:name="_Toc253743582"/>
      <w:bookmarkStart w:id="13" w:name="_Toc253743583"/>
      <w:bookmarkStart w:id="14" w:name="_Toc253743629"/>
      <w:bookmarkStart w:id="15" w:name="_Toc253743630"/>
      <w:bookmarkStart w:id="16" w:name="_Toc253743716"/>
      <w:bookmarkStart w:id="17" w:name="_Toc253743717"/>
      <w:bookmarkStart w:id="18" w:name="_Toc253743981"/>
      <w:bookmarkStart w:id="19" w:name="_Toc253743983"/>
      <w:bookmarkStart w:id="20" w:name="_Toc253744340"/>
      <w:bookmarkStart w:id="21" w:name="_Toc253744341"/>
      <w:bookmarkStart w:id="22" w:name="_Toc255303578"/>
      <w:bookmarkStart w:id="23" w:name="_Toc255303579"/>
      <w:r w:rsidRPr="001A33B5">
        <w:rPr>
          <w:lang w:val="fr-FR"/>
        </w:rPr>
        <w:t>00.00.00</w:t>
      </w:r>
      <w:r w:rsidRPr="001A33B5">
        <w:rPr>
          <w:lang w:val="fr-FR"/>
        </w:rPr>
        <w:tab/>
      </w:r>
      <w:r w:rsidR="001A33B5" w:rsidRPr="001A33B5">
        <w:rPr>
          <w:lang w:val="fr-FR"/>
        </w:rPr>
        <w:t>Contact de commutation</w:t>
      </w:r>
      <w:r w:rsidRPr="001A33B5">
        <w:rPr>
          <w:rStyle w:val="MeetChar"/>
          <w:lang w:val="fr-FR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1A33B5" w:rsidRPr="001A33B5">
        <w:rPr>
          <w:rStyle w:val="Referentie"/>
          <w:lang w:val="fr-FR"/>
        </w:rPr>
        <w:t>Contact de commutation</w:t>
      </w:r>
    </w:p>
    <w:p w:rsidR="001A33B5" w:rsidRPr="001A33B5" w:rsidRDefault="001A33B5" w:rsidP="001A33B5">
      <w:pPr>
        <w:pStyle w:val="Volgnr"/>
        <w:rPr>
          <w:lang w:val="fr-FR"/>
        </w:rPr>
      </w:pPr>
      <w:r w:rsidRPr="001A33B5">
        <w:rPr>
          <w:lang w:val="fr-FR"/>
        </w:rPr>
        <w:t xml:space="preserve">n° de série  </w:t>
      </w:r>
      <w:r>
        <w:fldChar w:fldCharType="begin"/>
      </w:r>
      <w:r w:rsidRPr="001A33B5">
        <w:rPr>
          <w:lang w:val="fr-FR"/>
        </w:rPr>
        <w:instrText xml:space="preserve"> SEQ nr </w:instrText>
      </w:r>
      <w:r>
        <w:fldChar w:fldCharType="separate"/>
      </w:r>
      <w:r w:rsidRPr="001A33B5">
        <w:rPr>
          <w:noProof/>
          <w:lang w:val="fr-FR"/>
        </w:rPr>
        <w:t>1</w:t>
      </w:r>
      <w:r>
        <w:rPr>
          <w:noProof/>
        </w:rPr>
        <w:fldChar w:fldCharType="end"/>
      </w:r>
    </w:p>
    <w:p w:rsidR="00E070A5" w:rsidRPr="001A33B5" w:rsidRDefault="001A33B5" w:rsidP="00D82723">
      <w:pPr>
        <w:pStyle w:val="Kop5"/>
        <w:rPr>
          <w:lang w:val="fr-FR"/>
        </w:rPr>
      </w:pPr>
      <w:r w:rsidRPr="001A33B5">
        <w:rPr>
          <w:lang w:val="fr-FR"/>
        </w:rPr>
        <w:t>Description </w:t>
      </w:r>
      <w:r w:rsidR="00E070A5" w:rsidRPr="001A33B5">
        <w:rPr>
          <w:lang w:val="fr-FR"/>
        </w:rPr>
        <w:t>:</w:t>
      </w:r>
    </w:p>
    <w:p w:rsidR="009D133B" w:rsidRDefault="008C7B59" w:rsidP="00762710">
      <w:pPr>
        <w:rPr>
          <w:lang w:val="fr-FR"/>
        </w:rPr>
      </w:pPr>
      <w:r w:rsidRPr="008C7B59">
        <w:rPr>
          <w:lang w:val="fr-FR"/>
        </w:rPr>
        <w:t xml:space="preserve">Le </w:t>
      </w:r>
      <w:r w:rsidR="001A33B5" w:rsidRPr="001A33B5">
        <w:rPr>
          <w:rStyle w:val="MerkChar"/>
          <w:lang w:val="fr-FR"/>
        </w:rPr>
        <w:t>Contact de commutation</w:t>
      </w:r>
      <w:r>
        <w:rPr>
          <w:lang w:val="fr-FR"/>
        </w:rPr>
        <w:t xml:space="preserve"> peut</w:t>
      </w:r>
      <w:r w:rsidR="002B764B" w:rsidRPr="001A33B5">
        <w:rPr>
          <w:lang w:val="fr-FR"/>
        </w:rPr>
        <w:t xml:space="preserve"> </w:t>
      </w:r>
      <w:r w:rsidR="000C64CA" w:rsidRPr="000C64CA">
        <w:rPr>
          <w:lang w:val="fr-FR"/>
        </w:rPr>
        <w:t xml:space="preserve">remplir </w:t>
      </w:r>
      <w:r>
        <w:rPr>
          <w:lang w:val="fr-FR"/>
        </w:rPr>
        <w:t>3</w:t>
      </w:r>
      <w:r w:rsidR="000C64CA">
        <w:rPr>
          <w:lang w:val="fr-FR"/>
        </w:rPr>
        <w:t xml:space="preserve"> fonctions lors de la fermeture du contact hors tension bifilaire. </w:t>
      </w:r>
    </w:p>
    <w:p w:rsidR="000C64CA" w:rsidRDefault="002E1633" w:rsidP="00762710">
      <w:pPr>
        <w:rPr>
          <w:lang w:val="fr-FR"/>
        </w:rPr>
      </w:pPr>
      <w:r>
        <w:rPr>
          <w:lang w:val="fr-FR"/>
        </w:rPr>
        <w:t xml:space="preserve">Par </w:t>
      </w:r>
      <w:r>
        <w:rPr>
          <w:lang w:val="fr-FR"/>
        </w:rPr>
        <w:t>un contact hors tension</w:t>
      </w:r>
      <w:r>
        <w:rPr>
          <w:lang w:val="fr-FR"/>
        </w:rPr>
        <w:t xml:space="preserve">, il </w:t>
      </w:r>
      <w:r>
        <w:rPr>
          <w:lang w:val="fr-FR"/>
        </w:rPr>
        <w:t xml:space="preserve">fait possible de coupler après un contact bifilaire dans la toilette, comme une détection de présence. En plus le contact peut également être couplé </w:t>
      </w:r>
      <w:proofErr w:type="spellStart"/>
      <w:r>
        <w:rPr>
          <w:lang w:val="fr-FR"/>
        </w:rPr>
        <w:t>a</w:t>
      </w:r>
      <w:proofErr w:type="spellEnd"/>
      <w:r>
        <w:rPr>
          <w:lang w:val="fr-FR"/>
        </w:rPr>
        <w:t xml:space="preserve"> une pompe à chaleur ou une installation externe (par exemple un système d</w:t>
      </w:r>
      <w:r w:rsidRPr="002B5A4D">
        <w:rPr>
          <w:lang w:val="fr-FR"/>
        </w:rPr>
        <w:t>e Contr</w:t>
      </w:r>
      <w:r>
        <w:rPr>
          <w:lang w:val="fr-FR"/>
        </w:rPr>
        <w:t>ôle du Bâtiment pour un contact d’alarme).</w:t>
      </w:r>
      <w:r>
        <w:rPr>
          <w:lang w:val="fr-FR"/>
        </w:rPr>
        <w:t xml:space="preserve"> </w:t>
      </w:r>
      <w:r w:rsidR="008C7B59">
        <w:rPr>
          <w:lang w:val="fr-FR"/>
        </w:rPr>
        <w:t xml:space="preserve">En plus le contact </w:t>
      </w:r>
      <w:r w:rsidR="000C64CA">
        <w:rPr>
          <w:lang w:val="fr-FR"/>
        </w:rPr>
        <w:t>peut également servir de répéteur pour renforcer le signal dans le cas de problèmes de communication RF.</w:t>
      </w:r>
    </w:p>
    <w:p w:rsidR="009E00F9" w:rsidRDefault="009E00F9" w:rsidP="009E00F9">
      <w:pPr>
        <w:jc w:val="left"/>
        <w:rPr>
          <w:lang w:val="fr-FR"/>
        </w:rPr>
      </w:pPr>
      <w:r w:rsidRPr="009E00F9">
        <w:rPr>
          <w:lang w:val="fr-FR"/>
        </w:rPr>
        <w:t xml:space="preserve">Communication sans fil via le protocole RF avec d'autres composants de commande dans le réseau </w:t>
      </w:r>
      <w:r w:rsidRPr="009E00F9">
        <w:rPr>
          <w:rStyle w:val="MerkChar"/>
          <w:lang w:val="fr-FR"/>
        </w:rPr>
        <w:t>Duco</w:t>
      </w:r>
      <w:r w:rsidRPr="009E00F9">
        <w:rPr>
          <w:lang w:val="fr-FR"/>
        </w:rPr>
        <w:t>.</w:t>
      </w:r>
    </w:p>
    <w:p w:rsidR="009E00F9" w:rsidRDefault="009E00F9" w:rsidP="009E00F9">
      <w:pPr>
        <w:jc w:val="left"/>
        <w:rPr>
          <w:lang w:val="fr-FR"/>
        </w:rPr>
      </w:pPr>
    </w:p>
    <w:p w:rsidR="00E070A5" w:rsidRPr="009C0A1E" w:rsidRDefault="00CE08BE" w:rsidP="00E070A5">
      <w:pPr>
        <w:pStyle w:val="Kop5"/>
        <w:rPr>
          <w:lang w:val="fr-FR"/>
        </w:rPr>
      </w:pPr>
      <w:r w:rsidRPr="009C0A1E">
        <w:rPr>
          <w:lang w:val="fr-FR"/>
        </w:rPr>
        <w:t>Fo</w:t>
      </w:r>
      <w:r w:rsidR="00762710" w:rsidRPr="009C0A1E">
        <w:rPr>
          <w:lang w:val="fr-FR"/>
        </w:rPr>
        <w:t>ncti</w:t>
      </w:r>
      <w:r w:rsidRPr="009C0A1E">
        <w:rPr>
          <w:lang w:val="fr-FR"/>
        </w:rPr>
        <w:t>on</w:t>
      </w:r>
      <w:r w:rsidR="00762710" w:rsidRPr="009C0A1E">
        <w:rPr>
          <w:lang w:val="fr-FR"/>
        </w:rPr>
        <w:t>s</w:t>
      </w:r>
      <w:r w:rsidR="00E070A5" w:rsidRPr="009C0A1E">
        <w:rPr>
          <w:lang w:val="fr-FR"/>
        </w:rPr>
        <w:t>:</w:t>
      </w:r>
    </w:p>
    <w:p w:rsidR="00762710" w:rsidRDefault="00762710" w:rsidP="009E6E90">
      <w:pPr>
        <w:ind w:left="2880" w:hanging="2880"/>
        <w:rPr>
          <w:lang w:val="fr-FR"/>
        </w:rPr>
      </w:pPr>
      <w:r w:rsidRPr="009E6E90">
        <w:rPr>
          <w:lang w:val="fr-FR"/>
        </w:rPr>
        <w:t>Pr</w:t>
      </w:r>
      <w:r w:rsidR="00B372EB">
        <w:rPr>
          <w:lang w:val="fr-FR"/>
        </w:rPr>
        <w:t>é</w:t>
      </w:r>
      <w:r w:rsidRPr="009E6E90">
        <w:rPr>
          <w:lang w:val="fr-FR"/>
        </w:rPr>
        <w:t xml:space="preserve">sence (= </w:t>
      </w:r>
      <w:r w:rsidR="00CE08BE" w:rsidRPr="009E6E90">
        <w:rPr>
          <w:lang w:val="fr-FR"/>
        </w:rPr>
        <w:t>réglage standard</w:t>
      </w:r>
      <w:r w:rsidRPr="009E6E90">
        <w:rPr>
          <w:lang w:val="fr-FR"/>
        </w:rPr>
        <w:t>):</w:t>
      </w:r>
      <w:r w:rsidRPr="009E6E90">
        <w:rPr>
          <w:lang w:val="fr-FR"/>
        </w:rPr>
        <w:tab/>
      </w:r>
      <w:r w:rsidR="00582709" w:rsidRPr="009E6E90">
        <w:rPr>
          <w:lang w:val="fr-FR"/>
        </w:rPr>
        <w:t xml:space="preserve">Par exemple détection dans les toilettes: </w:t>
      </w:r>
      <w:r w:rsidR="009E6E90" w:rsidRPr="009E6E90">
        <w:rPr>
          <w:lang w:val="fr-FR"/>
        </w:rPr>
        <w:t>dans le but d’une décharge efficace des polluants.</w:t>
      </w:r>
    </w:p>
    <w:p w:rsidR="009E6E90" w:rsidRPr="009C0A1E" w:rsidRDefault="009E6E90" w:rsidP="009E6E90">
      <w:pPr>
        <w:ind w:left="2880" w:hanging="2880"/>
        <w:rPr>
          <w:lang w:val="fr-FR"/>
        </w:rPr>
      </w:pPr>
      <w:r>
        <w:rPr>
          <w:lang w:val="fr-FR"/>
        </w:rPr>
        <w:tab/>
        <w:t>Indique le stand de ventilation. Valeur du stand: 100 %.</w:t>
      </w:r>
    </w:p>
    <w:p w:rsidR="00762710" w:rsidRPr="002B5A4D" w:rsidRDefault="009E6E90" w:rsidP="009E6E90">
      <w:pPr>
        <w:ind w:left="2880"/>
        <w:rPr>
          <w:lang w:val="fr-FR"/>
        </w:rPr>
      </w:pPr>
      <w:r w:rsidRPr="009E6E90">
        <w:rPr>
          <w:lang w:val="fr-FR"/>
        </w:rPr>
        <w:t>Le Contact de commutation est également fermé avec la fermeture de l’</w:t>
      </w:r>
      <w:r>
        <w:rPr>
          <w:lang w:val="fr-FR"/>
        </w:rPr>
        <w:t>interrupteur. A l’allumage de la lampe, par conséquent, l’extraction d’air commence pendant une certaine période entre le</w:t>
      </w:r>
      <w:r w:rsidR="00762710" w:rsidRPr="002B5A4D">
        <w:rPr>
          <w:lang w:val="fr-FR"/>
        </w:rPr>
        <w:t xml:space="preserve"> 0-100 %.</w:t>
      </w:r>
    </w:p>
    <w:p w:rsidR="00762710" w:rsidRPr="002B5A4D" w:rsidRDefault="00762710" w:rsidP="00762710">
      <w:pPr>
        <w:rPr>
          <w:lang w:val="fr-FR"/>
        </w:rPr>
      </w:pPr>
    </w:p>
    <w:p w:rsidR="00762710" w:rsidRPr="002B5A4D" w:rsidRDefault="00CE08BE" w:rsidP="002B5A4D">
      <w:pPr>
        <w:ind w:left="2880" w:hanging="2880"/>
        <w:rPr>
          <w:lang w:val="fr-FR"/>
        </w:rPr>
      </w:pPr>
      <w:r w:rsidRPr="002B5A4D">
        <w:rPr>
          <w:lang w:val="fr-FR"/>
        </w:rPr>
        <w:t>Pompe à chaleur</w:t>
      </w:r>
      <w:r w:rsidR="00762710" w:rsidRPr="002B5A4D">
        <w:rPr>
          <w:lang w:val="fr-FR"/>
        </w:rPr>
        <w:t>:</w:t>
      </w:r>
      <w:r w:rsidR="00762710" w:rsidRPr="002B5A4D">
        <w:rPr>
          <w:lang w:val="fr-FR"/>
        </w:rPr>
        <w:tab/>
      </w:r>
      <w:r w:rsidR="002B5A4D" w:rsidRPr="002B5A4D">
        <w:rPr>
          <w:lang w:val="fr-FR"/>
        </w:rPr>
        <w:t>Couplage avec une pompe à chaleur, le Contr</w:t>
      </w:r>
      <w:r w:rsidR="002B5A4D">
        <w:rPr>
          <w:lang w:val="fr-FR"/>
        </w:rPr>
        <w:t>ôle du Bâtiment ou une autre installation.</w:t>
      </w:r>
    </w:p>
    <w:p w:rsidR="006831CD" w:rsidRDefault="002B5A4D" w:rsidP="00762710">
      <w:pPr>
        <w:ind w:left="2880"/>
        <w:rPr>
          <w:lang w:val="fr-FR"/>
        </w:rPr>
      </w:pPr>
      <w:r w:rsidRPr="006831CD">
        <w:rPr>
          <w:lang w:val="fr-FR"/>
        </w:rPr>
        <w:t>Indique</w:t>
      </w:r>
      <w:r w:rsidR="00D52A19" w:rsidRPr="006831CD">
        <w:rPr>
          <w:lang w:val="fr-FR"/>
        </w:rPr>
        <w:t xml:space="preserve"> le débit </w:t>
      </w:r>
      <w:r w:rsidR="006831CD">
        <w:rPr>
          <w:lang w:val="fr-FR"/>
        </w:rPr>
        <w:t xml:space="preserve">à </w:t>
      </w:r>
      <w:r w:rsidRPr="006831CD">
        <w:rPr>
          <w:lang w:val="fr-FR"/>
        </w:rPr>
        <w:t xml:space="preserve">quel </w:t>
      </w:r>
      <w:r w:rsidR="00D52A19" w:rsidRPr="006831CD">
        <w:rPr>
          <w:lang w:val="fr-FR"/>
        </w:rPr>
        <w:t xml:space="preserve">le </w:t>
      </w:r>
      <w:r w:rsidRPr="006831CD">
        <w:rPr>
          <w:lang w:val="fr-FR"/>
        </w:rPr>
        <w:t>niveau de ventilation</w:t>
      </w:r>
      <w:r w:rsidR="00D52A19" w:rsidRPr="006831CD">
        <w:rPr>
          <w:lang w:val="fr-FR"/>
        </w:rPr>
        <w:t xml:space="preserve"> doit être élevé</w:t>
      </w:r>
      <w:r w:rsidR="006831CD" w:rsidRPr="006831CD">
        <w:rPr>
          <w:lang w:val="fr-FR"/>
        </w:rPr>
        <w:t xml:space="preserve"> en fonction d’une pompe à chaleur</w:t>
      </w:r>
      <w:r w:rsidR="006831CD">
        <w:rPr>
          <w:lang w:val="fr-FR"/>
        </w:rPr>
        <w:t xml:space="preserve"> connectée</w:t>
      </w:r>
      <w:r w:rsidR="006831CD" w:rsidRPr="006831CD">
        <w:rPr>
          <w:lang w:val="fr-FR"/>
        </w:rPr>
        <w:t>.</w:t>
      </w:r>
    </w:p>
    <w:p w:rsidR="00762710" w:rsidRPr="006831CD" w:rsidRDefault="006831CD" w:rsidP="006831CD">
      <w:pPr>
        <w:ind w:left="2880"/>
        <w:rPr>
          <w:lang w:val="fr-FR"/>
        </w:rPr>
      </w:pPr>
      <w:r>
        <w:rPr>
          <w:lang w:val="fr-FR"/>
        </w:rPr>
        <w:t>Valeur du stand </w:t>
      </w:r>
      <w:r w:rsidR="00762710" w:rsidRPr="006831CD">
        <w:rPr>
          <w:lang w:val="fr-FR"/>
        </w:rPr>
        <w:t>= 15</w:t>
      </w:r>
      <w:r w:rsidR="004D6A0C" w:rsidRPr="006831CD">
        <w:rPr>
          <w:lang w:val="fr-FR"/>
        </w:rPr>
        <w:t>0</w:t>
      </w:r>
      <w:r w:rsidR="00762710" w:rsidRPr="006831CD">
        <w:rPr>
          <w:lang w:val="fr-FR"/>
        </w:rPr>
        <w:t xml:space="preserve"> m³/u.</w:t>
      </w:r>
    </w:p>
    <w:p w:rsidR="00762710" w:rsidRPr="006831CD" w:rsidRDefault="006831CD" w:rsidP="00762710">
      <w:pPr>
        <w:ind w:left="2880"/>
        <w:rPr>
          <w:lang w:val="fr-FR"/>
        </w:rPr>
      </w:pPr>
      <w:r w:rsidRPr="006831CD">
        <w:rPr>
          <w:lang w:val="fr-FR"/>
        </w:rPr>
        <w:t>L</w:t>
      </w:r>
      <w:r w:rsidR="00762710" w:rsidRPr="006831CD">
        <w:rPr>
          <w:lang w:val="fr-FR"/>
        </w:rPr>
        <w:t xml:space="preserve">e stand </w:t>
      </w:r>
      <w:r w:rsidRPr="006831CD">
        <w:rPr>
          <w:lang w:val="fr-FR"/>
        </w:rPr>
        <w:t xml:space="preserve">de l’installation est élevé entre la valeur demandée entre </w:t>
      </w:r>
      <w:r w:rsidR="00762710" w:rsidRPr="006831CD">
        <w:rPr>
          <w:lang w:val="fr-FR"/>
        </w:rPr>
        <w:t>0-250 m³/u</w:t>
      </w:r>
      <w:r w:rsidRPr="006831CD">
        <w:rPr>
          <w:lang w:val="fr-FR"/>
        </w:rPr>
        <w:t xml:space="preserve"> quand le contact est fermé</w:t>
      </w:r>
      <w:r w:rsidR="00762710" w:rsidRPr="006831CD">
        <w:rPr>
          <w:lang w:val="fr-FR"/>
        </w:rPr>
        <w:t>.</w:t>
      </w:r>
    </w:p>
    <w:p w:rsidR="00762710" w:rsidRPr="006831CD" w:rsidRDefault="00762710" w:rsidP="00762710">
      <w:pPr>
        <w:rPr>
          <w:lang w:val="fr-FR"/>
        </w:rPr>
      </w:pPr>
    </w:p>
    <w:p w:rsidR="00762710" w:rsidRPr="006831CD" w:rsidRDefault="00762710" w:rsidP="00762710">
      <w:pPr>
        <w:rPr>
          <w:lang w:val="fr-FR"/>
        </w:rPr>
      </w:pPr>
      <w:proofErr w:type="spellStart"/>
      <w:r w:rsidRPr="006831CD">
        <w:rPr>
          <w:lang w:val="fr-FR"/>
        </w:rPr>
        <w:t>Overrule</w:t>
      </w:r>
      <w:proofErr w:type="spellEnd"/>
      <w:r w:rsidRPr="006831CD">
        <w:rPr>
          <w:lang w:val="fr-FR"/>
        </w:rPr>
        <w:t xml:space="preserve"> (Alarm</w:t>
      </w:r>
      <w:r w:rsidR="006831CD" w:rsidRPr="006831CD">
        <w:rPr>
          <w:lang w:val="fr-FR"/>
        </w:rPr>
        <w:t>e):</w:t>
      </w:r>
      <w:r w:rsidR="006831CD" w:rsidRPr="006831CD">
        <w:rPr>
          <w:lang w:val="fr-FR"/>
        </w:rPr>
        <w:tab/>
      </w:r>
      <w:r w:rsidR="006831CD" w:rsidRPr="006831CD">
        <w:rPr>
          <w:lang w:val="fr-FR"/>
        </w:rPr>
        <w:tab/>
        <w:t xml:space="preserve">Envoyer le système de ventilation dans une position définie </w:t>
      </w:r>
      <w:r w:rsidRPr="006831CD">
        <w:rPr>
          <w:lang w:val="fr-FR"/>
        </w:rPr>
        <w:t>(0-250 % / 'MAX').</w:t>
      </w:r>
    </w:p>
    <w:p w:rsidR="00762710" w:rsidRPr="009C0A1E" w:rsidRDefault="006831CD" w:rsidP="005F1C6B">
      <w:pPr>
        <w:ind w:left="2880"/>
        <w:rPr>
          <w:lang w:val="fr-FR"/>
        </w:rPr>
      </w:pPr>
      <w:r>
        <w:rPr>
          <w:lang w:val="fr-FR"/>
        </w:rPr>
        <w:t xml:space="preserve">Indique à quel niveau le système sera </w:t>
      </w:r>
      <w:r w:rsidR="005F1C6B">
        <w:rPr>
          <w:lang w:val="fr-FR"/>
        </w:rPr>
        <w:t xml:space="preserve">élevé par </w:t>
      </w:r>
      <w:proofErr w:type="spellStart"/>
      <w:r w:rsidR="005F1C6B">
        <w:rPr>
          <w:lang w:val="fr-FR"/>
        </w:rPr>
        <w:t>Overrule</w:t>
      </w:r>
      <w:proofErr w:type="spellEnd"/>
      <w:r w:rsidR="005F1C6B">
        <w:rPr>
          <w:lang w:val="fr-FR"/>
        </w:rPr>
        <w:t>. Si la valeur MAX est commandé, le ventilateur atteint la vitesse maximale et le clapet s’ouvre complète.</w:t>
      </w:r>
    </w:p>
    <w:p w:rsidR="00762710" w:rsidRPr="0053290B" w:rsidRDefault="005F1C6B" w:rsidP="00762710">
      <w:pPr>
        <w:ind w:left="2160" w:firstLine="720"/>
        <w:rPr>
          <w:lang w:val="fr-FR"/>
        </w:rPr>
      </w:pPr>
      <w:r w:rsidRPr="0053290B">
        <w:rPr>
          <w:lang w:val="fr-FR"/>
        </w:rPr>
        <w:t xml:space="preserve">Valeur du stand </w:t>
      </w:r>
      <w:r w:rsidR="00762710" w:rsidRPr="0053290B">
        <w:rPr>
          <w:lang w:val="fr-FR"/>
        </w:rPr>
        <w:t>= 100 %.</w:t>
      </w:r>
    </w:p>
    <w:p w:rsidR="008E1476" w:rsidRPr="0053290B" w:rsidRDefault="0053290B" w:rsidP="0053290B">
      <w:pPr>
        <w:ind w:left="2880"/>
        <w:rPr>
          <w:lang w:val="fr-FR"/>
        </w:rPr>
      </w:pPr>
      <w:r w:rsidRPr="0053290B">
        <w:rPr>
          <w:lang w:val="fr-FR"/>
        </w:rPr>
        <w:t xml:space="preserve">Quand le contact est fermé, </w:t>
      </w:r>
      <w:r>
        <w:rPr>
          <w:lang w:val="fr-FR"/>
        </w:rPr>
        <w:t>l’</w:t>
      </w:r>
      <w:r w:rsidRPr="0053290B">
        <w:rPr>
          <w:lang w:val="fr-FR"/>
        </w:rPr>
        <w:t xml:space="preserve">alarme </w:t>
      </w:r>
      <w:r>
        <w:rPr>
          <w:lang w:val="fr-FR"/>
        </w:rPr>
        <w:t xml:space="preserve">entre en vigueur. Les éléments liés sont élevés à la valeur commandée, par exemple </w:t>
      </w:r>
      <w:r w:rsidR="00762710" w:rsidRPr="0053290B">
        <w:rPr>
          <w:lang w:val="fr-FR"/>
        </w:rPr>
        <w:t xml:space="preserve">0 % (= </w:t>
      </w:r>
      <w:r>
        <w:rPr>
          <w:lang w:val="fr-FR"/>
        </w:rPr>
        <w:t>tout fermé</w:t>
      </w:r>
      <w:r w:rsidR="00762710" w:rsidRPr="0053290B">
        <w:rPr>
          <w:lang w:val="fr-FR"/>
        </w:rPr>
        <w:t>).</w:t>
      </w:r>
    </w:p>
    <w:p w:rsidR="00762710" w:rsidRPr="0053290B" w:rsidRDefault="00762710" w:rsidP="00762710">
      <w:pPr>
        <w:rPr>
          <w:lang w:val="fr-FR"/>
        </w:rPr>
      </w:pPr>
    </w:p>
    <w:p w:rsidR="006755D2" w:rsidRPr="004219BD" w:rsidRDefault="004219BD" w:rsidP="00762710">
      <w:pPr>
        <w:rPr>
          <w:b/>
          <w:u w:val="single"/>
          <w:lang w:val="fr-FR"/>
        </w:rPr>
      </w:pPr>
      <w:r w:rsidRPr="004219BD">
        <w:rPr>
          <w:b/>
          <w:u w:val="single"/>
          <w:lang w:val="fr-FR"/>
        </w:rPr>
        <w:t>Matière</w:t>
      </w:r>
      <w:r w:rsidR="006755D2" w:rsidRPr="004219BD">
        <w:rPr>
          <w:b/>
          <w:u w:val="single"/>
          <w:lang w:val="fr-FR"/>
        </w:rPr>
        <w:t>:</w:t>
      </w:r>
    </w:p>
    <w:p w:rsidR="006755D2" w:rsidRPr="004219BD" w:rsidRDefault="004219BD" w:rsidP="00762710">
      <w:pPr>
        <w:rPr>
          <w:lang w:val="fr-FR"/>
        </w:rPr>
      </w:pPr>
      <w:r w:rsidRPr="004219BD">
        <w:rPr>
          <w:lang w:val="fr-FR"/>
        </w:rPr>
        <w:t>Plastique - PP</w:t>
      </w:r>
      <w:r w:rsidR="006755D2" w:rsidRPr="004219BD">
        <w:rPr>
          <w:lang w:val="fr-FR"/>
        </w:rPr>
        <w:t>.</w:t>
      </w:r>
    </w:p>
    <w:p w:rsidR="00E95DFC" w:rsidRPr="004219BD" w:rsidRDefault="00E95DFC" w:rsidP="00E95DFC">
      <w:pPr>
        <w:pStyle w:val="Kop5"/>
        <w:spacing w:before="0" w:after="0"/>
        <w:rPr>
          <w:lang w:val="fr-FR"/>
        </w:rPr>
      </w:pPr>
    </w:p>
    <w:p w:rsidR="00E070A5" w:rsidRPr="004219BD" w:rsidRDefault="004219BD" w:rsidP="00E95DFC">
      <w:pPr>
        <w:pStyle w:val="Kop5"/>
        <w:spacing w:before="0" w:after="0"/>
        <w:rPr>
          <w:lang w:val="fr-FR"/>
        </w:rPr>
      </w:pPr>
      <w:r w:rsidRPr="004219BD">
        <w:rPr>
          <w:lang w:val="fr-FR"/>
        </w:rPr>
        <w:t>Exécution</w:t>
      </w:r>
      <w:r w:rsidR="00E070A5" w:rsidRPr="004219BD">
        <w:rPr>
          <w:lang w:val="fr-FR"/>
        </w:rPr>
        <w:t>:</w:t>
      </w:r>
    </w:p>
    <w:p w:rsidR="004F4B7A" w:rsidRDefault="004219BD" w:rsidP="009C0A1E">
      <w:pPr>
        <w:rPr>
          <w:lang w:val="fr-FR"/>
        </w:rPr>
      </w:pPr>
      <w:r w:rsidRPr="004219BD">
        <w:rPr>
          <w:lang w:val="fr-FR"/>
        </w:rPr>
        <w:t>Couleur</w:t>
      </w:r>
      <w:r w:rsidR="00BA0EE2" w:rsidRPr="004219BD">
        <w:rPr>
          <w:lang w:val="fr-FR"/>
        </w:rPr>
        <w:t>:</w:t>
      </w:r>
      <w:r w:rsidR="00BA0EE2" w:rsidRPr="004219BD">
        <w:rPr>
          <w:lang w:val="fr-FR"/>
        </w:rPr>
        <w:tab/>
      </w:r>
      <w:r w:rsidR="009C0A1E">
        <w:rPr>
          <w:lang w:val="fr-FR"/>
        </w:rPr>
        <w:tab/>
      </w:r>
      <w:r w:rsidR="009C0A1E">
        <w:rPr>
          <w:lang w:val="fr-FR"/>
        </w:rPr>
        <w:tab/>
      </w:r>
      <w:r w:rsidR="009C0A1E">
        <w:rPr>
          <w:lang w:val="fr-FR"/>
        </w:rPr>
        <w:tab/>
      </w:r>
      <w:r w:rsidR="009C0A1E">
        <w:rPr>
          <w:lang w:val="fr-FR"/>
        </w:rPr>
        <w:tab/>
        <w:t>Blanc.</w:t>
      </w:r>
    </w:p>
    <w:p w:rsidR="009C0A1E" w:rsidRPr="004219BD" w:rsidRDefault="009C0A1E" w:rsidP="009C0A1E">
      <w:pPr>
        <w:rPr>
          <w:lang w:val="fr-FR"/>
        </w:rPr>
      </w:pPr>
    </w:p>
    <w:p w:rsidR="00F746F9" w:rsidRPr="004219BD" w:rsidRDefault="004219BD" w:rsidP="00F746F9">
      <w:pPr>
        <w:pStyle w:val="Kop5"/>
        <w:rPr>
          <w:lang w:val="fr-FR"/>
        </w:rPr>
      </w:pPr>
      <w:r w:rsidRPr="004219BD">
        <w:rPr>
          <w:lang w:val="fr-FR"/>
        </w:rPr>
        <w:t>Spécifications techniques</w:t>
      </w:r>
      <w:r w:rsidR="00264C8F" w:rsidRPr="004219BD">
        <w:rPr>
          <w:lang w:val="fr-FR"/>
        </w:rPr>
        <w:t>:</w:t>
      </w:r>
    </w:p>
    <w:p w:rsidR="00762710" w:rsidRPr="004219BD" w:rsidRDefault="004219BD" w:rsidP="00762710">
      <w:pPr>
        <w:jc w:val="left"/>
        <w:rPr>
          <w:lang w:val="fr-FR"/>
        </w:rPr>
      </w:pPr>
      <w:r w:rsidRPr="004219BD">
        <w:rPr>
          <w:lang w:val="fr-FR"/>
        </w:rPr>
        <w:t>Tension</w:t>
      </w:r>
      <w:r w:rsidR="00762710" w:rsidRPr="004219BD">
        <w:rPr>
          <w:lang w:val="fr-FR"/>
        </w:rPr>
        <w:t xml:space="preserve"> (V): </w:t>
      </w:r>
      <w:r w:rsidR="00762710" w:rsidRPr="004219BD">
        <w:rPr>
          <w:lang w:val="fr-FR"/>
        </w:rPr>
        <w:tab/>
      </w:r>
      <w:r w:rsidR="00762710" w:rsidRPr="004219BD">
        <w:rPr>
          <w:lang w:val="fr-FR"/>
        </w:rPr>
        <w:tab/>
      </w:r>
      <w:r w:rsidR="00762710" w:rsidRPr="004219BD">
        <w:rPr>
          <w:lang w:val="fr-FR"/>
        </w:rPr>
        <w:tab/>
      </w:r>
      <w:r>
        <w:rPr>
          <w:lang w:val="fr-FR"/>
        </w:rPr>
        <w:tab/>
      </w:r>
      <w:r w:rsidR="00762710" w:rsidRPr="004219BD">
        <w:rPr>
          <w:lang w:val="fr-FR"/>
        </w:rPr>
        <w:t>230 VAC.</w:t>
      </w:r>
    </w:p>
    <w:p w:rsidR="00762710" w:rsidRPr="004219BD" w:rsidRDefault="00762710" w:rsidP="00762710">
      <w:pPr>
        <w:jc w:val="left"/>
        <w:rPr>
          <w:lang w:val="fr-FR"/>
        </w:rPr>
      </w:pPr>
    </w:p>
    <w:p w:rsidR="00762710" w:rsidRPr="004219BD" w:rsidRDefault="00762710" w:rsidP="00762710">
      <w:pPr>
        <w:jc w:val="left"/>
        <w:rPr>
          <w:lang w:val="fr-FR"/>
        </w:rPr>
      </w:pPr>
      <w:r w:rsidRPr="004219BD">
        <w:rPr>
          <w:lang w:val="fr-FR"/>
        </w:rPr>
        <w:t>Communicati</w:t>
      </w:r>
      <w:r w:rsidR="004219BD" w:rsidRPr="004219BD">
        <w:rPr>
          <w:lang w:val="fr-FR"/>
        </w:rPr>
        <w:t>on</w:t>
      </w:r>
      <w:r w:rsidRPr="004219BD">
        <w:rPr>
          <w:lang w:val="fr-FR"/>
        </w:rPr>
        <w:t xml:space="preserve">: </w:t>
      </w:r>
      <w:r w:rsidRPr="004219BD">
        <w:rPr>
          <w:lang w:val="fr-FR"/>
        </w:rPr>
        <w:tab/>
      </w:r>
      <w:r w:rsidRPr="004219BD">
        <w:rPr>
          <w:lang w:val="fr-FR"/>
        </w:rPr>
        <w:tab/>
      </w:r>
      <w:r w:rsidRPr="004219BD">
        <w:rPr>
          <w:lang w:val="fr-FR"/>
        </w:rPr>
        <w:tab/>
      </w:r>
      <w:r w:rsidRPr="004219BD">
        <w:rPr>
          <w:lang w:val="fr-FR"/>
        </w:rPr>
        <w:tab/>
        <w:t>RF.</w:t>
      </w:r>
    </w:p>
    <w:p w:rsidR="00762710" w:rsidRPr="004219BD" w:rsidRDefault="00762710" w:rsidP="00762710">
      <w:pPr>
        <w:jc w:val="left"/>
        <w:rPr>
          <w:lang w:val="fr-FR"/>
        </w:rPr>
      </w:pPr>
    </w:p>
    <w:p w:rsidR="00762710" w:rsidRPr="00B372EB" w:rsidRDefault="00B372EB" w:rsidP="00762710">
      <w:pPr>
        <w:jc w:val="left"/>
        <w:rPr>
          <w:lang w:val="fr-FR"/>
        </w:rPr>
      </w:pPr>
      <w:r w:rsidRPr="009C0A1E">
        <w:rPr>
          <w:lang w:val="fr-FR"/>
        </w:rPr>
        <w:t>Plage de mesure</w:t>
      </w:r>
      <w:r w:rsidR="00762710" w:rsidRPr="009C0A1E">
        <w:rPr>
          <w:lang w:val="fr-FR"/>
        </w:rPr>
        <w:t xml:space="preserve">: </w:t>
      </w:r>
      <w:r w:rsidR="00762710" w:rsidRPr="009C0A1E">
        <w:rPr>
          <w:lang w:val="fr-FR"/>
        </w:rPr>
        <w:tab/>
      </w:r>
      <w:r w:rsidR="00762710" w:rsidRPr="009C0A1E">
        <w:rPr>
          <w:lang w:val="fr-FR"/>
        </w:rPr>
        <w:tab/>
      </w:r>
      <w:r w:rsidR="00762710" w:rsidRPr="009C0A1E">
        <w:rPr>
          <w:lang w:val="fr-FR"/>
        </w:rPr>
        <w:tab/>
      </w:r>
      <w:r w:rsidR="00762710" w:rsidRPr="00B372EB">
        <w:rPr>
          <w:lang w:val="fr-FR"/>
        </w:rPr>
        <w:t>/.</w:t>
      </w:r>
    </w:p>
    <w:p w:rsidR="00762710" w:rsidRPr="00B372EB" w:rsidRDefault="00762710" w:rsidP="00762710">
      <w:pPr>
        <w:jc w:val="left"/>
        <w:rPr>
          <w:lang w:val="fr-FR"/>
        </w:rPr>
      </w:pPr>
    </w:p>
    <w:p w:rsidR="00762710" w:rsidRPr="00B372EB" w:rsidRDefault="00B372EB" w:rsidP="00762710">
      <w:pPr>
        <w:jc w:val="left"/>
        <w:rPr>
          <w:lang w:val="fr-FR"/>
        </w:rPr>
      </w:pPr>
      <w:r w:rsidRPr="00B372EB">
        <w:rPr>
          <w:lang w:val="fr-FR"/>
        </w:rPr>
        <w:t>Etats de commutation</w:t>
      </w:r>
      <w:r w:rsidR="00762710" w:rsidRPr="00B372EB">
        <w:rPr>
          <w:lang w:val="fr-FR"/>
        </w:rPr>
        <w:t>:</w:t>
      </w:r>
      <w:r w:rsidR="00762710" w:rsidRPr="00B372EB">
        <w:rPr>
          <w:lang w:val="fr-FR"/>
        </w:rPr>
        <w:tab/>
      </w:r>
      <w:r w:rsidR="00762710" w:rsidRPr="00B372EB">
        <w:rPr>
          <w:lang w:val="fr-FR"/>
        </w:rPr>
        <w:tab/>
      </w:r>
      <w:r w:rsidR="00762710" w:rsidRPr="00B372EB">
        <w:rPr>
          <w:lang w:val="fr-FR"/>
        </w:rPr>
        <w:tab/>
        <w:t>Pr</w:t>
      </w:r>
      <w:r w:rsidRPr="00B372EB">
        <w:rPr>
          <w:lang w:val="fr-FR"/>
        </w:rPr>
        <w:t>é</w:t>
      </w:r>
      <w:r w:rsidR="00762710" w:rsidRPr="00B372EB">
        <w:rPr>
          <w:lang w:val="fr-FR"/>
        </w:rPr>
        <w:t>sence: 0-100 %.</w:t>
      </w:r>
    </w:p>
    <w:p w:rsidR="00762710" w:rsidRPr="00B372EB" w:rsidRDefault="00B372EB" w:rsidP="00762710">
      <w:pPr>
        <w:ind w:left="2880" w:firstLine="720"/>
        <w:jc w:val="left"/>
        <w:rPr>
          <w:lang w:val="fr-FR"/>
        </w:rPr>
      </w:pPr>
      <w:r w:rsidRPr="00B372EB">
        <w:rPr>
          <w:lang w:val="fr-FR"/>
        </w:rPr>
        <w:t>Pompe à chaleur</w:t>
      </w:r>
      <w:r w:rsidR="00762710" w:rsidRPr="00B372EB">
        <w:rPr>
          <w:lang w:val="fr-FR"/>
        </w:rPr>
        <w:t>: 0-250 m³/u.</w:t>
      </w:r>
    </w:p>
    <w:p w:rsidR="00762710" w:rsidRPr="009C0A1E" w:rsidRDefault="00762710" w:rsidP="00762710">
      <w:pPr>
        <w:ind w:left="2880" w:firstLine="720"/>
        <w:jc w:val="left"/>
        <w:rPr>
          <w:lang w:val="fr-FR"/>
        </w:rPr>
      </w:pPr>
      <w:proofErr w:type="spellStart"/>
      <w:r w:rsidRPr="009C0A1E">
        <w:rPr>
          <w:lang w:val="fr-FR"/>
        </w:rPr>
        <w:t>Overrule</w:t>
      </w:r>
      <w:proofErr w:type="spellEnd"/>
      <w:r w:rsidRPr="009C0A1E">
        <w:rPr>
          <w:lang w:val="fr-FR"/>
        </w:rPr>
        <w:t>: 0-250 % &amp; MAX.</w:t>
      </w:r>
    </w:p>
    <w:p w:rsidR="00762710" w:rsidRPr="009C0A1E" w:rsidRDefault="00762710" w:rsidP="00762710">
      <w:pPr>
        <w:jc w:val="left"/>
        <w:rPr>
          <w:lang w:val="fr-FR"/>
        </w:rPr>
      </w:pPr>
    </w:p>
    <w:p w:rsidR="00762710" w:rsidRPr="00B372EB" w:rsidRDefault="00B372EB" w:rsidP="00762710">
      <w:pPr>
        <w:jc w:val="left"/>
        <w:rPr>
          <w:lang w:val="fr-FR"/>
        </w:rPr>
      </w:pPr>
      <w:r w:rsidRPr="00B372EB">
        <w:rPr>
          <w:lang w:val="fr-FR"/>
        </w:rPr>
        <w:t xml:space="preserve">Puissance absorbée </w:t>
      </w:r>
      <w:r w:rsidR="00762710" w:rsidRPr="00B372EB">
        <w:rPr>
          <w:lang w:val="fr-FR"/>
        </w:rPr>
        <w:t>(W):</w:t>
      </w:r>
      <w:r w:rsidR="00762710" w:rsidRPr="00B372EB">
        <w:rPr>
          <w:lang w:val="fr-FR"/>
        </w:rPr>
        <w:tab/>
      </w:r>
      <w:r w:rsidR="00762710" w:rsidRPr="00B372EB">
        <w:rPr>
          <w:lang w:val="fr-FR"/>
        </w:rPr>
        <w:tab/>
      </w:r>
      <w:r>
        <w:rPr>
          <w:lang w:val="fr-FR"/>
        </w:rPr>
        <w:tab/>
      </w:r>
      <w:r w:rsidRPr="00B372EB">
        <w:rPr>
          <w:lang w:val="fr-FR"/>
        </w:rPr>
        <w:t xml:space="preserve">Puissance de crête </w:t>
      </w:r>
      <w:r w:rsidR="00762710" w:rsidRPr="00B372EB">
        <w:rPr>
          <w:lang w:val="fr-FR"/>
        </w:rPr>
        <w:t>(W): 0,5.</w:t>
      </w:r>
    </w:p>
    <w:p w:rsidR="00762710" w:rsidRPr="00B372EB" w:rsidRDefault="00B372EB" w:rsidP="00762710">
      <w:pPr>
        <w:ind w:left="2880" w:firstLine="720"/>
        <w:jc w:val="left"/>
        <w:rPr>
          <w:lang w:val="fr-FR"/>
        </w:rPr>
      </w:pPr>
      <w:r w:rsidRPr="00B372EB">
        <w:rPr>
          <w:lang w:val="fr-FR"/>
        </w:rPr>
        <w:t xml:space="preserve">Puissance en veille </w:t>
      </w:r>
      <w:r w:rsidR="00762710" w:rsidRPr="00B372EB">
        <w:rPr>
          <w:lang w:val="fr-FR"/>
        </w:rPr>
        <w:t>(W): 0,4.</w:t>
      </w:r>
    </w:p>
    <w:p w:rsidR="00762710" w:rsidRPr="00B372EB" w:rsidRDefault="00762710" w:rsidP="00762710">
      <w:pPr>
        <w:jc w:val="left"/>
        <w:rPr>
          <w:lang w:val="fr-FR"/>
        </w:rPr>
      </w:pPr>
    </w:p>
    <w:p w:rsidR="007476BE" w:rsidRDefault="007476BE">
      <w:pPr>
        <w:jc w:val="left"/>
        <w:rPr>
          <w:lang w:val="fr-FR"/>
        </w:rPr>
      </w:pPr>
      <w:r>
        <w:rPr>
          <w:lang w:val="fr-FR"/>
        </w:rPr>
        <w:br w:type="page"/>
      </w:r>
    </w:p>
    <w:p w:rsidR="00762710" w:rsidRPr="00B372EB" w:rsidRDefault="00B372EB" w:rsidP="00762710">
      <w:pPr>
        <w:jc w:val="left"/>
        <w:rPr>
          <w:lang w:val="fr-FR"/>
        </w:rPr>
      </w:pPr>
      <w:r w:rsidRPr="00B372EB">
        <w:rPr>
          <w:lang w:val="fr-FR"/>
        </w:rPr>
        <w:lastRenderedPageBreak/>
        <w:t>Dimensions (l x h x p) (mm)</w:t>
      </w:r>
      <w:r w:rsidR="00762710" w:rsidRPr="00B372EB">
        <w:rPr>
          <w:lang w:val="fr-FR"/>
        </w:rPr>
        <w:t xml:space="preserve">: </w:t>
      </w:r>
      <w:r w:rsidR="00762710" w:rsidRPr="00B372EB">
        <w:rPr>
          <w:lang w:val="fr-FR"/>
        </w:rPr>
        <w:tab/>
      </w:r>
      <w:r w:rsidR="00762710" w:rsidRPr="00B372EB">
        <w:rPr>
          <w:lang w:val="fr-FR"/>
        </w:rPr>
        <w:tab/>
        <w:t>41 x 37 x 20.</w:t>
      </w:r>
    </w:p>
    <w:p w:rsidR="00762710" w:rsidRPr="00B372EB" w:rsidRDefault="00762710" w:rsidP="00762710">
      <w:pPr>
        <w:jc w:val="left"/>
        <w:rPr>
          <w:lang w:val="fr-FR"/>
        </w:rPr>
      </w:pPr>
    </w:p>
    <w:p w:rsidR="00762710" w:rsidRPr="009C0A1E" w:rsidRDefault="00B372EB" w:rsidP="00762710">
      <w:pPr>
        <w:jc w:val="left"/>
        <w:rPr>
          <w:lang w:val="en-US"/>
        </w:rPr>
      </w:pPr>
      <w:proofErr w:type="spellStart"/>
      <w:r w:rsidRPr="009C0A1E">
        <w:rPr>
          <w:lang w:val="en-US"/>
        </w:rPr>
        <w:t>Poids</w:t>
      </w:r>
      <w:proofErr w:type="spellEnd"/>
      <w:r w:rsidRPr="009C0A1E">
        <w:rPr>
          <w:lang w:val="en-US"/>
        </w:rPr>
        <w:t xml:space="preserve"> </w:t>
      </w:r>
      <w:r w:rsidR="00762710" w:rsidRPr="009C0A1E">
        <w:rPr>
          <w:lang w:val="en-US"/>
        </w:rPr>
        <w:t xml:space="preserve">(g): </w:t>
      </w:r>
      <w:r w:rsidR="00762710" w:rsidRPr="009C0A1E">
        <w:rPr>
          <w:lang w:val="en-US"/>
        </w:rPr>
        <w:tab/>
      </w:r>
      <w:r w:rsidR="00762710" w:rsidRPr="009C0A1E">
        <w:rPr>
          <w:lang w:val="en-US"/>
        </w:rPr>
        <w:tab/>
      </w:r>
      <w:r w:rsidR="00762710" w:rsidRPr="009C0A1E">
        <w:rPr>
          <w:lang w:val="en-US"/>
        </w:rPr>
        <w:tab/>
      </w:r>
      <w:r w:rsidR="00762710" w:rsidRPr="009C0A1E">
        <w:rPr>
          <w:lang w:val="en-US"/>
        </w:rPr>
        <w:tab/>
        <w:t>21.</w:t>
      </w:r>
    </w:p>
    <w:p w:rsidR="0057276D" w:rsidRPr="009C0A1E" w:rsidRDefault="0057276D">
      <w:pPr>
        <w:jc w:val="left"/>
        <w:rPr>
          <w:b/>
          <w:u w:val="single"/>
          <w:lang w:val="en-US"/>
        </w:rPr>
      </w:pPr>
    </w:p>
    <w:p w:rsidR="00E070A5" w:rsidRPr="009C0A1E" w:rsidRDefault="009A5E42" w:rsidP="00E070A5">
      <w:pPr>
        <w:pStyle w:val="Kop5"/>
        <w:rPr>
          <w:lang w:val="en-US"/>
        </w:rPr>
      </w:pPr>
      <w:r w:rsidRPr="009C0A1E">
        <w:rPr>
          <w:lang w:val="en-US"/>
        </w:rPr>
        <w:t>Attaches</w:t>
      </w:r>
      <w:r w:rsidR="00E070A5" w:rsidRPr="009C0A1E">
        <w:rPr>
          <w:lang w:val="en-US"/>
        </w:rPr>
        <w:t>:</w:t>
      </w:r>
    </w:p>
    <w:p w:rsidR="009A5E42" w:rsidRPr="009C0A1E" w:rsidRDefault="009A5E42" w:rsidP="009A5E42">
      <w:pPr>
        <w:autoSpaceDE w:val="0"/>
        <w:autoSpaceDN w:val="0"/>
        <w:adjustRightInd w:val="0"/>
        <w:jc w:val="left"/>
        <w:rPr>
          <w:lang w:val="en-US"/>
        </w:rPr>
      </w:pPr>
      <w:r w:rsidRPr="009C0A1E">
        <w:rPr>
          <w:lang w:val="en-US"/>
        </w:rPr>
        <w:t xml:space="preserve">L = </w:t>
      </w:r>
      <w:proofErr w:type="spellStart"/>
      <w:r w:rsidRPr="009C0A1E">
        <w:rPr>
          <w:lang w:val="en-US"/>
        </w:rPr>
        <w:t>brun</w:t>
      </w:r>
      <w:proofErr w:type="spellEnd"/>
      <w:r w:rsidRPr="009C0A1E">
        <w:rPr>
          <w:lang w:val="en-US"/>
        </w:rPr>
        <w:t xml:space="preserve"> (phase).</w:t>
      </w:r>
    </w:p>
    <w:p w:rsidR="009A5E42" w:rsidRPr="009C0A1E" w:rsidRDefault="009A5E42" w:rsidP="009A5E42">
      <w:pPr>
        <w:autoSpaceDE w:val="0"/>
        <w:autoSpaceDN w:val="0"/>
        <w:adjustRightInd w:val="0"/>
        <w:jc w:val="left"/>
        <w:rPr>
          <w:lang w:val="fr-FR"/>
        </w:rPr>
      </w:pPr>
      <w:r w:rsidRPr="009C0A1E">
        <w:rPr>
          <w:lang w:val="fr-FR"/>
        </w:rPr>
        <w:t>N = bleu.</w:t>
      </w:r>
    </w:p>
    <w:p w:rsidR="009A5E42" w:rsidRPr="009A5E42" w:rsidRDefault="009A5E42" w:rsidP="009A5E42">
      <w:pPr>
        <w:rPr>
          <w:lang w:val="fr-FR"/>
        </w:rPr>
      </w:pPr>
      <w:r w:rsidRPr="009A5E42">
        <w:rPr>
          <w:lang w:val="fr-FR"/>
        </w:rPr>
        <w:t>Contact hors tension = 2 x blanc.</w:t>
      </w:r>
    </w:p>
    <w:p w:rsidR="00A326A2" w:rsidRPr="009A5E42" w:rsidRDefault="00A326A2">
      <w:pPr>
        <w:jc w:val="left"/>
        <w:rPr>
          <w:b/>
          <w:u w:val="single"/>
          <w:lang w:val="fr-FR"/>
        </w:rPr>
      </w:pPr>
    </w:p>
    <w:p w:rsidR="00E070A5" w:rsidRPr="009C0A1E" w:rsidRDefault="009A5E42" w:rsidP="00E070A5">
      <w:pPr>
        <w:pStyle w:val="Kop5"/>
        <w:rPr>
          <w:lang w:val="fr-FR"/>
        </w:rPr>
      </w:pPr>
      <w:r w:rsidRPr="009C0A1E">
        <w:rPr>
          <w:lang w:val="fr-FR"/>
        </w:rPr>
        <w:t>Application</w:t>
      </w:r>
      <w:r w:rsidR="00E070A5" w:rsidRPr="009C0A1E">
        <w:rPr>
          <w:lang w:val="fr-FR"/>
        </w:rPr>
        <w:t>:</w:t>
      </w:r>
    </w:p>
    <w:p w:rsidR="009A274F" w:rsidRDefault="009A5E42" w:rsidP="006755D2">
      <w:pPr>
        <w:pStyle w:val="Kop5"/>
        <w:spacing w:before="0" w:after="0"/>
        <w:rPr>
          <w:b w:val="0"/>
          <w:u w:val="none"/>
          <w:lang w:val="fr-FR"/>
        </w:rPr>
      </w:pPr>
      <w:r w:rsidRPr="009C0A1E">
        <w:rPr>
          <w:b w:val="0"/>
          <w:u w:val="none"/>
          <w:lang w:val="fr-FR"/>
        </w:rPr>
        <w:t>Pose</w:t>
      </w:r>
      <w:r w:rsidR="009A274F" w:rsidRPr="009C0A1E">
        <w:rPr>
          <w:b w:val="0"/>
          <w:u w:val="none"/>
          <w:lang w:val="fr-FR"/>
        </w:rPr>
        <w:t>:</w:t>
      </w:r>
    </w:p>
    <w:p w:rsidR="008C7B59" w:rsidRPr="008C7B59" w:rsidRDefault="008C7B59" w:rsidP="008C7B59">
      <w:pPr>
        <w:pStyle w:val="Kop5"/>
        <w:spacing w:before="0" w:after="0"/>
        <w:rPr>
          <w:b w:val="0"/>
          <w:u w:val="none"/>
          <w:lang w:val="fr-FR"/>
        </w:rPr>
      </w:pPr>
      <w:r w:rsidRPr="004B21F5">
        <w:rPr>
          <w:b w:val="0"/>
          <w:u w:val="none"/>
          <w:lang w:val="fr-FR"/>
        </w:rPr>
        <w:t xml:space="preserve">Prévoyez </w:t>
      </w:r>
      <w:r>
        <w:rPr>
          <w:b w:val="0"/>
          <w:u w:val="none"/>
          <w:lang w:val="fr-FR"/>
        </w:rPr>
        <w:t>une profondeur</w:t>
      </w:r>
      <w:r w:rsidRPr="004B21F5">
        <w:rPr>
          <w:b w:val="0"/>
          <w:u w:val="none"/>
          <w:lang w:val="fr-FR"/>
        </w:rPr>
        <w:t xml:space="preserve"> suffisant</w:t>
      </w:r>
      <w:r>
        <w:rPr>
          <w:b w:val="0"/>
          <w:u w:val="none"/>
          <w:lang w:val="fr-FR"/>
        </w:rPr>
        <w:t xml:space="preserve">e pour placer le </w:t>
      </w:r>
      <w:r w:rsidRPr="008C7B59">
        <w:rPr>
          <w:rStyle w:val="MerkChar"/>
          <w:b w:val="0"/>
          <w:u w:val="none"/>
          <w:lang w:val="fr-FR"/>
        </w:rPr>
        <w:t>Contact de commutation</w:t>
      </w:r>
      <w:r>
        <w:rPr>
          <w:b w:val="0"/>
          <w:u w:val="none"/>
          <w:lang w:val="fr-FR"/>
        </w:rPr>
        <w:t>;</w:t>
      </w:r>
      <w:r w:rsidRPr="004B21F5">
        <w:rPr>
          <w:b w:val="0"/>
          <w:u w:val="none"/>
          <w:lang w:val="fr-FR"/>
        </w:rPr>
        <w:t xml:space="preserve"> le boîtier de contact</w:t>
      </w:r>
      <w:r>
        <w:rPr>
          <w:b w:val="0"/>
          <w:u w:val="none"/>
          <w:lang w:val="fr-FR"/>
        </w:rPr>
        <w:t xml:space="preserve"> </w:t>
      </w:r>
      <w:r w:rsidRPr="004B21F5">
        <w:rPr>
          <w:b w:val="0"/>
          <w:u w:val="none"/>
          <w:lang w:val="fr-FR"/>
        </w:rPr>
        <w:t xml:space="preserve">au moins </w:t>
      </w:r>
      <w:r>
        <w:rPr>
          <w:b w:val="0"/>
          <w:u w:val="none"/>
          <w:lang w:val="fr-FR"/>
        </w:rPr>
        <w:t>60.</w:t>
      </w:r>
    </w:p>
    <w:p w:rsidR="00D2533E" w:rsidRDefault="004B21F5" w:rsidP="006755D2">
      <w:pPr>
        <w:pStyle w:val="Kop5"/>
        <w:spacing w:before="0" w:after="0"/>
        <w:rPr>
          <w:b w:val="0"/>
          <w:u w:val="none"/>
          <w:lang w:val="fr-FR"/>
        </w:rPr>
      </w:pPr>
      <w:r w:rsidRPr="004B21F5">
        <w:rPr>
          <w:b w:val="0"/>
          <w:u w:val="none"/>
          <w:lang w:val="fr-FR"/>
        </w:rPr>
        <w:t>Prévoyez un espace suffisant derrière le composant dans le boîtier de contact, au moins 25 mm</w:t>
      </w:r>
      <w:r w:rsidR="00D2533E">
        <w:rPr>
          <w:b w:val="0"/>
          <w:u w:val="none"/>
          <w:lang w:val="fr-FR"/>
        </w:rPr>
        <w:t xml:space="preserve"> de profondeur.</w:t>
      </w:r>
    </w:p>
    <w:p w:rsidR="00D2533E" w:rsidRDefault="00D2533E" w:rsidP="006755D2">
      <w:pPr>
        <w:pStyle w:val="Kop5"/>
        <w:spacing w:before="0" w:after="0"/>
        <w:rPr>
          <w:b w:val="0"/>
          <w:u w:val="none"/>
          <w:lang w:val="fr-FR"/>
        </w:rPr>
      </w:pPr>
      <w:r>
        <w:rPr>
          <w:b w:val="0"/>
          <w:u w:val="none"/>
          <w:lang w:val="fr-FR"/>
        </w:rPr>
        <w:t>Encastré derrière un interrupteur bifilaire, possible derrière chaque interrupteur mural.</w:t>
      </w:r>
    </w:p>
    <w:p w:rsidR="006755D2" w:rsidRPr="00D2533E" w:rsidRDefault="00D2533E" w:rsidP="00D2533E">
      <w:pPr>
        <w:rPr>
          <w:b/>
          <w:lang w:val="fr-FR"/>
        </w:rPr>
      </w:pPr>
      <w:r>
        <w:rPr>
          <w:lang w:val="fr-FR"/>
        </w:rPr>
        <w:t xml:space="preserve">Dans la toilette, salle de stockage ou une pièce sans </w:t>
      </w:r>
      <w:proofErr w:type="spellStart"/>
      <w:r>
        <w:rPr>
          <w:lang w:val="fr-FR"/>
        </w:rPr>
        <w:t>uen</w:t>
      </w:r>
      <w:proofErr w:type="spellEnd"/>
      <w:r>
        <w:rPr>
          <w:lang w:val="fr-FR"/>
        </w:rPr>
        <w:t xml:space="preserve"> mesure spécifique. Dans tous les pièces où la détection de présence par un interrupteur est nécessaire.</w:t>
      </w:r>
      <w:r w:rsidR="006755D2" w:rsidRPr="00D2533E">
        <w:rPr>
          <w:lang w:val="fr-FR"/>
        </w:rPr>
        <w:t xml:space="preserve"> </w:t>
      </w:r>
    </w:p>
    <w:p w:rsidR="009A274F" w:rsidRPr="00D2533E" w:rsidRDefault="009A274F" w:rsidP="009A274F">
      <w:pPr>
        <w:rPr>
          <w:lang w:val="fr-FR"/>
        </w:rPr>
      </w:pPr>
    </w:p>
    <w:p w:rsidR="009A274F" w:rsidRPr="00D2533E" w:rsidRDefault="00D2533E" w:rsidP="009A274F">
      <w:pPr>
        <w:rPr>
          <w:lang w:val="fr-FR"/>
        </w:rPr>
      </w:pPr>
      <w:r w:rsidRPr="00D2533E">
        <w:rPr>
          <w:lang w:val="fr-FR"/>
        </w:rPr>
        <w:t>Installation de ventilation mécanique </w:t>
      </w:r>
      <w:r w:rsidR="009A274F" w:rsidRPr="00D2533E">
        <w:rPr>
          <w:lang w:val="fr-FR"/>
        </w:rPr>
        <w:t>:</w:t>
      </w:r>
    </w:p>
    <w:p w:rsidR="00D2533E" w:rsidRPr="00D2533E" w:rsidRDefault="00D2533E" w:rsidP="00D2533E">
      <w:pPr>
        <w:rPr>
          <w:lang w:val="fr-FR"/>
        </w:rPr>
      </w:pPr>
      <w:r w:rsidRPr="00D2533E">
        <w:rPr>
          <w:lang w:val="fr-FR"/>
        </w:rPr>
        <w:t xml:space="preserve">Utilisée en standard dans les systèmes de ventilation </w:t>
      </w:r>
      <w:r w:rsidRPr="00D2533E">
        <w:rPr>
          <w:rStyle w:val="MerkChar"/>
          <w:lang w:val="fr-FR"/>
        </w:rPr>
        <w:t>Duco</w:t>
      </w:r>
      <w:r w:rsidRPr="00D2533E">
        <w:rPr>
          <w:lang w:val="fr-FR"/>
        </w:rPr>
        <w:t xml:space="preserve"> suivants :</w:t>
      </w:r>
    </w:p>
    <w:p w:rsidR="008C7B59" w:rsidRPr="008C7B59" w:rsidRDefault="008C7B59" w:rsidP="008C7B59">
      <w:pPr>
        <w:pStyle w:val="Meting"/>
        <w:rPr>
          <w:lang w:val="fr-FR"/>
        </w:rPr>
      </w:pPr>
      <w:r w:rsidRPr="008C7B59">
        <w:rPr>
          <w:rStyle w:val="MerkChar"/>
          <w:lang w:val="fr-FR"/>
        </w:rPr>
        <w:t>Duco Reno System</w:t>
      </w:r>
      <w:r w:rsidRPr="008C7B59">
        <w:rPr>
          <w:lang w:val="fr-FR"/>
        </w:rPr>
        <w:t xml:space="preserve"> (</w:t>
      </w:r>
      <w:r w:rsidRPr="008C7B59">
        <w:rPr>
          <w:rStyle w:val="OfwelChar"/>
          <w:sz w:val="18"/>
          <w:szCs w:val="18"/>
          <w:lang w:val="fr-FR"/>
        </w:rPr>
        <w:t>0,87</w:t>
      </w:r>
      <w:r w:rsidRPr="008C7B59">
        <w:rPr>
          <w:lang w:val="fr-FR"/>
        </w:rPr>
        <w:t>) (</w:t>
      </w:r>
      <w:r w:rsidRPr="008C7B59">
        <w:rPr>
          <w:rStyle w:val="OfwelChar"/>
          <w:sz w:val="18"/>
          <w:szCs w:val="18"/>
          <w:lang w:val="fr-FR"/>
        </w:rPr>
        <w:t>0,85</w:t>
      </w:r>
      <w:r w:rsidRPr="008C7B59">
        <w:rPr>
          <w:lang w:val="fr-FR"/>
        </w:rPr>
        <w:t>).</w:t>
      </w:r>
    </w:p>
    <w:p w:rsidR="008C7B59" w:rsidRPr="008C7B59" w:rsidRDefault="008C7B59" w:rsidP="008C7B59">
      <w:pPr>
        <w:pStyle w:val="Meting"/>
        <w:rPr>
          <w:lang w:val="fr-FR"/>
        </w:rPr>
      </w:pPr>
      <w:r w:rsidRPr="008C7B59">
        <w:rPr>
          <w:rStyle w:val="MerkChar"/>
          <w:lang w:val="fr-FR"/>
        </w:rPr>
        <w:tab/>
      </w:r>
      <w:r w:rsidRPr="008C7B59">
        <w:rPr>
          <w:lang w:val="fr-FR"/>
        </w:rPr>
        <w:t>Dans la toilette.</w:t>
      </w:r>
    </w:p>
    <w:p w:rsidR="008C7B59" w:rsidRPr="008C7B59" w:rsidRDefault="008C7B59" w:rsidP="008C7B59">
      <w:pPr>
        <w:pStyle w:val="Meting"/>
        <w:rPr>
          <w:lang w:val="fr-FR"/>
        </w:rPr>
      </w:pPr>
      <w:r w:rsidRPr="008C7B59">
        <w:rPr>
          <w:lang w:val="fr-FR"/>
        </w:rPr>
        <w:tab/>
        <w:t xml:space="preserve">En combinaison avec </w:t>
      </w:r>
      <w:proofErr w:type="spellStart"/>
      <w:r w:rsidRPr="008C7B59">
        <w:rPr>
          <w:rStyle w:val="MerkChar"/>
          <w:lang w:val="fr-FR"/>
        </w:rPr>
        <w:t>DucoBox</w:t>
      </w:r>
      <w:proofErr w:type="spellEnd"/>
      <w:r w:rsidRPr="008C7B59">
        <w:rPr>
          <w:rStyle w:val="MerkChar"/>
          <w:lang w:val="fr-FR"/>
        </w:rPr>
        <w:t xml:space="preserve"> Silent </w:t>
      </w:r>
      <w:proofErr w:type="spellStart"/>
      <w:r w:rsidRPr="008C7B59">
        <w:rPr>
          <w:rStyle w:val="MerkChar"/>
          <w:lang w:val="fr-FR"/>
        </w:rPr>
        <w:t>Connect</w:t>
      </w:r>
      <w:proofErr w:type="spellEnd"/>
      <w:r w:rsidRPr="008C7B59">
        <w:rPr>
          <w:lang w:val="fr-FR"/>
        </w:rPr>
        <w:t>.</w:t>
      </w:r>
    </w:p>
    <w:p w:rsidR="008C7B59" w:rsidRPr="009D133B" w:rsidRDefault="008C7B59" w:rsidP="008C7B59">
      <w:pPr>
        <w:pStyle w:val="Meting"/>
        <w:rPr>
          <w:lang w:val="fr-FR"/>
        </w:rPr>
      </w:pPr>
      <w:proofErr w:type="spellStart"/>
      <w:r w:rsidRPr="009D133B">
        <w:rPr>
          <w:rStyle w:val="MerkChar"/>
          <w:lang w:val="fr-FR"/>
        </w:rPr>
        <w:t>DucoTronic</w:t>
      </w:r>
      <w:proofErr w:type="spellEnd"/>
      <w:r w:rsidRPr="009D133B">
        <w:rPr>
          <w:rStyle w:val="MerkChar"/>
          <w:lang w:val="fr-FR"/>
        </w:rPr>
        <w:t xml:space="preserve"> System</w:t>
      </w:r>
      <w:r w:rsidRPr="009D133B">
        <w:rPr>
          <w:lang w:val="fr-FR"/>
        </w:rPr>
        <w:t xml:space="preserve"> (</w:t>
      </w:r>
      <w:r w:rsidRPr="009D133B">
        <w:rPr>
          <w:rStyle w:val="OfwelChar"/>
          <w:sz w:val="18"/>
          <w:szCs w:val="18"/>
          <w:lang w:val="fr-FR"/>
        </w:rPr>
        <w:t>0,38</w:t>
      </w:r>
      <w:r w:rsidRPr="009D133B">
        <w:rPr>
          <w:lang w:val="fr-FR"/>
        </w:rPr>
        <w:t>) (</w:t>
      </w:r>
      <w:r w:rsidRPr="009D133B">
        <w:rPr>
          <w:rStyle w:val="OfwelChar"/>
          <w:sz w:val="18"/>
          <w:szCs w:val="18"/>
          <w:lang w:val="fr-FR"/>
        </w:rPr>
        <w:t>0,48</w:t>
      </w:r>
      <w:r w:rsidRPr="009D133B">
        <w:rPr>
          <w:lang w:val="fr-FR"/>
        </w:rPr>
        <w:t>).</w:t>
      </w:r>
    </w:p>
    <w:p w:rsidR="008C7B59" w:rsidRPr="009D133B" w:rsidRDefault="008C7B59" w:rsidP="008C7B59">
      <w:pPr>
        <w:pStyle w:val="Meting"/>
        <w:rPr>
          <w:lang w:val="fr-FR"/>
        </w:rPr>
      </w:pPr>
      <w:r w:rsidRPr="009D133B">
        <w:rPr>
          <w:rStyle w:val="MerkChar"/>
          <w:lang w:val="fr-FR"/>
        </w:rPr>
        <w:tab/>
      </w:r>
      <w:r w:rsidRPr="008C7B59">
        <w:rPr>
          <w:lang w:val="fr-FR"/>
        </w:rPr>
        <w:t>Dans la toilette</w:t>
      </w:r>
      <w:r w:rsidRPr="009D133B">
        <w:rPr>
          <w:lang w:val="fr-FR"/>
        </w:rPr>
        <w:t>.</w:t>
      </w:r>
    </w:p>
    <w:p w:rsidR="00986746" w:rsidRPr="008C7B59" w:rsidRDefault="008C7B59" w:rsidP="008C7B59">
      <w:pPr>
        <w:pStyle w:val="Meting"/>
        <w:jc w:val="left"/>
        <w:rPr>
          <w:lang w:val="fr-FR"/>
        </w:rPr>
      </w:pPr>
      <w:r w:rsidRPr="009D133B">
        <w:rPr>
          <w:lang w:val="fr-FR"/>
        </w:rPr>
        <w:tab/>
      </w:r>
      <w:r w:rsidRPr="008C7B59">
        <w:rPr>
          <w:lang w:val="fr-FR"/>
        </w:rPr>
        <w:t xml:space="preserve">En combinaison avec </w:t>
      </w:r>
      <w:proofErr w:type="spellStart"/>
      <w:r w:rsidRPr="008C7B59">
        <w:rPr>
          <w:rStyle w:val="MerkChar"/>
          <w:lang w:val="fr-FR"/>
        </w:rPr>
        <w:t>DucoBox</w:t>
      </w:r>
      <w:proofErr w:type="spellEnd"/>
      <w:r w:rsidRPr="008C7B59">
        <w:rPr>
          <w:rStyle w:val="MerkChar"/>
          <w:lang w:val="fr-FR"/>
        </w:rPr>
        <w:t xml:space="preserve"> Focus</w:t>
      </w:r>
      <w:r w:rsidRPr="008C7B59">
        <w:rPr>
          <w:lang w:val="fr-FR"/>
        </w:rPr>
        <w:t>.</w:t>
      </w:r>
      <w:r w:rsidRPr="008C7B59">
        <w:rPr>
          <w:lang w:val="fr-FR"/>
        </w:rPr>
        <w:br/>
      </w:r>
      <w:r w:rsidR="00E070A5" w:rsidRPr="008C7B59">
        <w:rPr>
          <w:lang w:val="fr-FR"/>
        </w:rPr>
        <w:tab/>
      </w:r>
    </w:p>
    <w:p w:rsidR="00D755CD" w:rsidRPr="009C0A1E" w:rsidRDefault="006755D2" w:rsidP="00D755CD">
      <w:pPr>
        <w:pStyle w:val="Kop5"/>
        <w:rPr>
          <w:lang w:val="fr-FR"/>
        </w:rPr>
      </w:pPr>
      <w:r w:rsidRPr="009C0A1E">
        <w:rPr>
          <w:lang w:val="fr-FR"/>
        </w:rPr>
        <w:t>Montage</w:t>
      </w:r>
      <w:r w:rsidR="00D755CD" w:rsidRPr="009C0A1E">
        <w:rPr>
          <w:lang w:val="fr-FR"/>
        </w:rPr>
        <w:t>:</w:t>
      </w:r>
    </w:p>
    <w:p w:rsidR="00D2533E" w:rsidRPr="00D2533E" w:rsidRDefault="00D2533E" w:rsidP="00D2533E">
      <w:pPr>
        <w:rPr>
          <w:lang w:val="fr-FR"/>
        </w:rPr>
      </w:pPr>
      <w:r w:rsidRPr="00D2533E">
        <w:rPr>
          <w:lang w:val="fr-FR"/>
        </w:rPr>
        <w:t xml:space="preserve">Pose : </w:t>
      </w:r>
      <w:r w:rsidRPr="00D2533E">
        <w:rPr>
          <w:lang w:val="fr-FR"/>
        </w:rPr>
        <w:tab/>
      </w:r>
      <w:r w:rsidRPr="00D2533E">
        <w:rPr>
          <w:lang w:val="fr-FR"/>
        </w:rPr>
        <w:tab/>
      </w:r>
      <w:r w:rsidRPr="00D2533E">
        <w:rPr>
          <w:lang w:val="fr-FR"/>
        </w:rPr>
        <w:tab/>
      </w:r>
      <w:r w:rsidR="007476BE">
        <w:rPr>
          <w:lang w:val="fr-FR"/>
        </w:rPr>
        <w:tab/>
      </w:r>
      <w:r w:rsidRPr="00D2533E">
        <w:rPr>
          <w:lang w:val="fr-FR"/>
        </w:rPr>
        <w:t>Par un installateur agréé.</w:t>
      </w:r>
    </w:p>
    <w:p w:rsidR="00D2533E" w:rsidRPr="00D2533E" w:rsidRDefault="00D2533E" w:rsidP="00D2533E">
      <w:pPr>
        <w:rPr>
          <w:lang w:val="fr-FR"/>
        </w:rPr>
      </w:pPr>
    </w:p>
    <w:p w:rsidR="00D2533E" w:rsidRPr="00D2533E" w:rsidRDefault="00D2533E" w:rsidP="007476BE">
      <w:pPr>
        <w:ind w:left="2880" w:hanging="2880"/>
        <w:rPr>
          <w:lang w:val="fr-FR"/>
        </w:rPr>
      </w:pPr>
      <w:r w:rsidRPr="00D2533E">
        <w:rPr>
          <w:lang w:val="fr-FR"/>
        </w:rPr>
        <w:t xml:space="preserve">Type de raccordement : </w:t>
      </w:r>
      <w:r w:rsidRPr="00D2533E">
        <w:rPr>
          <w:lang w:val="fr-FR"/>
        </w:rPr>
        <w:tab/>
      </w:r>
      <w:bookmarkStart w:id="24" w:name="_GoBack"/>
      <w:bookmarkEnd w:id="24"/>
      <w:r w:rsidRPr="00D2533E">
        <w:rPr>
          <w:lang w:val="fr-FR"/>
        </w:rPr>
        <w:t xml:space="preserve">Consultez votre concessionnaire régional ou le département projets de </w:t>
      </w:r>
      <w:r w:rsidRPr="00D2533E">
        <w:rPr>
          <w:rStyle w:val="MerkChar"/>
          <w:lang w:val="fr-FR"/>
        </w:rPr>
        <w:t>Duco « Ventilation &amp; Sun Control »</w:t>
      </w:r>
      <w:r w:rsidRPr="00D2533E">
        <w:rPr>
          <w:lang w:val="fr-FR"/>
        </w:rPr>
        <w:t xml:space="preserve"> pour une assistance commerciale et technique (instructions de montage et de placement).</w:t>
      </w:r>
    </w:p>
    <w:p w:rsidR="00D755CD" w:rsidRPr="00D2533E" w:rsidRDefault="00D755CD" w:rsidP="00D2533E">
      <w:pPr>
        <w:rPr>
          <w:lang w:val="fr-FR"/>
        </w:rPr>
      </w:pPr>
    </w:p>
    <w:sectPr w:rsidR="00D755CD" w:rsidRPr="00D2533E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710" w:rsidRDefault="00762710">
      <w:r>
        <w:separator/>
      </w:r>
    </w:p>
  </w:endnote>
  <w:endnote w:type="continuationSeparator" w:id="0">
    <w:p w:rsidR="00762710" w:rsidRDefault="0076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10" w:rsidRDefault="00762710" w:rsidP="00640009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710" w:rsidRDefault="00762710">
      <w:r>
        <w:separator/>
      </w:r>
    </w:p>
  </w:footnote>
  <w:footnote w:type="continuationSeparator" w:id="0">
    <w:p w:rsidR="00762710" w:rsidRDefault="0076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10" w:rsidRDefault="0076271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F052E">
      <w:fldChar w:fldCharType="begin"/>
    </w:r>
    <w:r w:rsidR="000F052E">
      <w:instrText>PAGE</w:instrText>
    </w:r>
    <w:r w:rsidR="000F052E">
      <w:fldChar w:fldCharType="separate"/>
    </w:r>
    <w:r>
      <w:rPr>
        <w:noProof/>
      </w:rPr>
      <w:t>232</w:t>
    </w:r>
    <w:r w:rsidR="000F052E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10" w:rsidRDefault="0076271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0F052E">
      <w:fldChar w:fldCharType="begin"/>
    </w:r>
    <w:r w:rsidR="000F052E">
      <w:instrText>PAGE</w:instrText>
    </w:r>
    <w:r w:rsidR="000F052E">
      <w:fldChar w:fldCharType="separate"/>
    </w:r>
    <w:r w:rsidR="007476BE">
      <w:rPr>
        <w:noProof/>
      </w:rPr>
      <w:t>2</w:t>
    </w:r>
    <w:r w:rsidR="000F052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0CC"/>
    <w:rsid w:val="000225BB"/>
    <w:rsid w:val="00032CDD"/>
    <w:rsid w:val="000400D3"/>
    <w:rsid w:val="000440AD"/>
    <w:rsid w:val="0004754E"/>
    <w:rsid w:val="00053C13"/>
    <w:rsid w:val="00073090"/>
    <w:rsid w:val="00081691"/>
    <w:rsid w:val="00087997"/>
    <w:rsid w:val="00091BD5"/>
    <w:rsid w:val="00091F21"/>
    <w:rsid w:val="000B5571"/>
    <w:rsid w:val="000C3939"/>
    <w:rsid w:val="000C64CA"/>
    <w:rsid w:val="000D0E51"/>
    <w:rsid w:val="000D24F1"/>
    <w:rsid w:val="000D7B21"/>
    <w:rsid w:val="000E22FA"/>
    <w:rsid w:val="000E5CC3"/>
    <w:rsid w:val="000F052E"/>
    <w:rsid w:val="000F2713"/>
    <w:rsid w:val="000F39C2"/>
    <w:rsid w:val="0010107A"/>
    <w:rsid w:val="001015F0"/>
    <w:rsid w:val="00107211"/>
    <w:rsid w:val="001132CD"/>
    <w:rsid w:val="0011726D"/>
    <w:rsid w:val="00117554"/>
    <w:rsid w:val="00125D74"/>
    <w:rsid w:val="00130D42"/>
    <w:rsid w:val="00131313"/>
    <w:rsid w:val="0013621B"/>
    <w:rsid w:val="00147FB2"/>
    <w:rsid w:val="0015158B"/>
    <w:rsid w:val="00165C47"/>
    <w:rsid w:val="001722FA"/>
    <w:rsid w:val="00180E4E"/>
    <w:rsid w:val="00183DF2"/>
    <w:rsid w:val="0018673C"/>
    <w:rsid w:val="0019696F"/>
    <w:rsid w:val="001A161B"/>
    <w:rsid w:val="001A2632"/>
    <w:rsid w:val="001A33B5"/>
    <w:rsid w:val="001A58D2"/>
    <w:rsid w:val="001C5E46"/>
    <w:rsid w:val="001C7CE2"/>
    <w:rsid w:val="001D20C5"/>
    <w:rsid w:val="001D2A39"/>
    <w:rsid w:val="0020404B"/>
    <w:rsid w:val="002116A0"/>
    <w:rsid w:val="0021510F"/>
    <w:rsid w:val="00220329"/>
    <w:rsid w:val="00226633"/>
    <w:rsid w:val="00231E0D"/>
    <w:rsid w:val="002403BB"/>
    <w:rsid w:val="00246FB0"/>
    <w:rsid w:val="002561FE"/>
    <w:rsid w:val="0025674D"/>
    <w:rsid w:val="00262B41"/>
    <w:rsid w:val="0026458D"/>
    <w:rsid w:val="00264C8F"/>
    <w:rsid w:val="00272FD9"/>
    <w:rsid w:val="00275014"/>
    <w:rsid w:val="00275820"/>
    <w:rsid w:val="002778EE"/>
    <w:rsid w:val="002A488C"/>
    <w:rsid w:val="002B03A9"/>
    <w:rsid w:val="002B4CF0"/>
    <w:rsid w:val="002B5A4D"/>
    <w:rsid w:val="002B764B"/>
    <w:rsid w:val="002D088D"/>
    <w:rsid w:val="002D10E3"/>
    <w:rsid w:val="002D1E41"/>
    <w:rsid w:val="002D44B3"/>
    <w:rsid w:val="002E14EE"/>
    <w:rsid w:val="002E1633"/>
    <w:rsid w:val="002E25BE"/>
    <w:rsid w:val="002E31CA"/>
    <w:rsid w:val="002E4B96"/>
    <w:rsid w:val="002E6139"/>
    <w:rsid w:val="002F076A"/>
    <w:rsid w:val="002F272C"/>
    <w:rsid w:val="002F4B50"/>
    <w:rsid w:val="003004B1"/>
    <w:rsid w:val="00300BFD"/>
    <w:rsid w:val="0030220C"/>
    <w:rsid w:val="00304725"/>
    <w:rsid w:val="00304B43"/>
    <w:rsid w:val="00315CDA"/>
    <w:rsid w:val="00322422"/>
    <w:rsid w:val="00324363"/>
    <w:rsid w:val="003300F9"/>
    <w:rsid w:val="00330398"/>
    <w:rsid w:val="00330F3E"/>
    <w:rsid w:val="00344C87"/>
    <w:rsid w:val="003576EA"/>
    <w:rsid w:val="00360B18"/>
    <w:rsid w:val="00360C24"/>
    <w:rsid w:val="00372A54"/>
    <w:rsid w:val="00380AF3"/>
    <w:rsid w:val="003945CC"/>
    <w:rsid w:val="003961B3"/>
    <w:rsid w:val="003A13D7"/>
    <w:rsid w:val="003A4FC3"/>
    <w:rsid w:val="003A7C53"/>
    <w:rsid w:val="003B67FB"/>
    <w:rsid w:val="003C12F2"/>
    <w:rsid w:val="003E1C7C"/>
    <w:rsid w:val="003E2506"/>
    <w:rsid w:val="003F3DF8"/>
    <w:rsid w:val="003F5B67"/>
    <w:rsid w:val="004017CD"/>
    <w:rsid w:val="004219BD"/>
    <w:rsid w:val="00426FA7"/>
    <w:rsid w:val="00427EDA"/>
    <w:rsid w:val="00432BD8"/>
    <w:rsid w:val="00433830"/>
    <w:rsid w:val="00433A78"/>
    <w:rsid w:val="00441359"/>
    <w:rsid w:val="00444547"/>
    <w:rsid w:val="004506D8"/>
    <w:rsid w:val="00456623"/>
    <w:rsid w:val="00456B5C"/>
    <w:rsid w:val="0046635F"/>
    <w:rsid w:val="00474079"/>
    <w:rsid w:val="004765EC"/>
    <w:rsid w:val="00482E57"/>
    <w:rsid w:val="00485E81"/>
    <w:rsid w:val="00496EAC"/>
    <w:rsid w:val="004A1BBA"/>
    <w:rsid w:val="004A4F6C"/>
    <w:rsid w:val="004A6867"/>
    <w:rsid w:val="004B21F5"/>
    <w:rsid w:val="004B53C1"/>
    <w:rsid w:val="004C48C8"/>
    <w:rsid w:val="004C6948"/>
    <w:rsid w:val="004D24E1"/>
    <w:rsid w:val="004D6A0C"/>
    <w:rsid w:val="004E1F88"/>
    <w:rsid w:val="004E5677"/>
    <w:rsid w:val="004E7513"/>
    <w:rsid w:val="004E7860"/>
    <w:rsid w:val="004F4B7A"/>
    <w:rsid w:val="004F6EE4"/>
    <w:rsid w:val="005031B4"/>
    <w:rsid w:val="00514F5A"/>
    <w:rsid w:val="00515D38"/>
    <w:rsid w:val="00524CA1"/>
    <w:rsid w:val="0053290B"/>
    <w:rsid w:val="005343AC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665A8"/>
    <w:rsid w:val="0057276D"/>
    <w:rsid w:val="00582709"/>
    <w:rsid w:val="0058546C"/>
    <w:rsid w:val="00586E56"/>
    <w:rsid w:val="00592F0D"/>
    <w:rsid w:val="005A3032"/>
    <w:rsid w:val="005C374D"/>
    <w:rsid w:val="005C38C5"/>
    <w:rsid w:val="005C4096"/>
    <w:rsid w:val="005C4409"/>
    <w:rsid w:val="005D4123"/>
    <w:rsid w:val="005D6060"/>
    <w:rsid w:val="005D77D6"/>
    <w:rsid w:val="005E236A"/>
    <w:rsid w:val="005F1C6B"/>
    <w:rsid w:val="005F7331"/>
    <w:rsid w:val="00602AA3"/>
    <w:rsid w:val="00605168"/>
    <w:rsid w:val="00620470"/>
    <w:rsid w:val="0063304B"/>
    <w:rsid w:val="0063441A"/>
    <w:rsid w:val="00640009"/>
    <w:rsid w:val="006400AB"/>
    <w:rsid w:val="00641752"/>
    <w:rsid w:val="006456C4"/>
    <w:rsid w:val="006504B4"/>
    <w:rsid w:val="0065056D"/>
    <w:rsid w:val="00651245"/>
    <w:rsid w:val="00651676"/>
    <w:rsid w:val="006548D8"/>
    <w:rsid w:val="00666676"/>
    <w:rsid w:val="00670BE1"/>
    <w:rsid w:val="006721E0"/>
    <w:rsid w:val="00672A63"/>
    <w:rsid w:val="006755D2"/>
    <w:rsid w:val="00682314"/>
    <w:rsid w:val="006831CD"/>
    <w:rsid w:val="00697832"/>
    <w:rsid w:val="006A3B32"/>
    <w:rsid w:val="006A53D4"/>
    <w:rsid w:val="006A60BC"/>
    <w:rsid w:val="006B1D69"/>
    <w:rsid w:val="006C113F"/>
    <w:rsid w:val="006C1C44"/>
    <w:rsid w:val="006C7820"/>
    <w:rsid w:val="006D6A19"/>
    <w:rsid w:val="006F4025"/>
    <w:rsid w:val="00700DD7"/>
    <w:rsid w:val="0071738A"/>
    <w:rsid w:val="0072049F"/>
    <w:rsid w:val="0072211D"/>
    <w:rsid w:val="00725B2E"/>
    <w:rsid w:val="00726F18"/>
    <w:rsid w:val="00731336"/>
    <w:rsid w:val="00743019"/>
    <w:rsid w:val="007467AD"/>
    <w:rsid w:val="007476BE"/>
    <w:rsid w:val="00747D58"/>
    <w:rsid w:val="0075458F"/>
    <w:rsid w:val="00762710"/>
    <w:rsid w:val="00762B69"/>
    <w:rsid w:val="007663BA"/>
    <w:rsid w:val="00790F34"/>
    <w:rsid w:val="007A3C89"/>
    <w:rsid w:val="007C091B"/>
    <w:rsid w:val="007C79A5"/>
    <w:rsid w:val="007D1AB2"/>
    <w:rsid w:val="007D40C9"/>
    <w:rsid w:val="007D45EA"/>
    <w:rsid w:val="007E2584"/>
    <w:rsid w:val="007E2E2D"/>
    <w:rsid w:val="007F2E84"/>
    <w:rsid w:val="007F3E75"/>
    <w:rsid w:val="007F4004"/>
    <w:rsid w:val="007F5BF2"/>
    <w:rsid w:val="00800835"/>
    <w:rsid w:val="00800B90"/>
    <w:rsid w:val="0080180C"/>
    <w:rsid w:val="00802432"/>
    <w:rsid w:val="008110D5"/>
    <w:rsid w:val="008162F7"/>
    <w:rsid w:val="008223D9"/>
    <w:rsid w:val="00832D44"/>
    <w:rsid w:val="00847668"/>
    <w:rsid w:val="00847FA4"/>
    <w:rsid w:val="00853840"/>
    <w:rsid w:val="00855B4A"/>
    <w:rsid w:val="00862093"/>
    <w:rsid w:val="008620E7"/>
    <w:rsid w:val="00862293"/>
    <w:rsid w:val="00863FED"/>
    <w:rsid w:val="00875A63"/>
    <w:rsid w:val="00875B1B"/>
    <w:rsid w:val="00875E0A"/>
    <w:rsid w:val="00876D94"/>
    <w:rsid w:val="008866A5"/>
    <w:rsid w:val="008901BB"/>
    <w:rsid w:val="00894003"/>
    <w:rsid w:val="008A37A4"/>
    <w:rsid w:val="008B649A"/>
    <w:rsid w:val="008B6513"/>
    <w:rsid w:val="008C6696"/>
    <w:rsid w:val="008C7B59"/>
    <w:rsid w:val="008D4DD2"/>
    <w:rsid w:val="008E045F"/>
    <w:rsid w:val="008E1476"/>
    <w:rsid w:val="008E1913"/>
    <w:rsid w:val="00911456"/>
    <w:rsid w:val="0091271D"/>
    <w:rsid w:val="00915E83"/>
    <w:rsid w:val="0092291D"/>
    <w:rsid w:val="00925211"/>
    <w:rsid w:val="00927707"/>
    <w:rsid w:val="00930A05"/>
    <w:rsid w:val="00937344"/>
    <w:rsid w:val="00946231"/>
    <w:rsid w:val="00952BB5"/>
    <w:rsid w:val="00952EA6"/>
    <w:rsid w:val="00957419"/>
    <w:rsid w:val="009576A9"/>
    <w:rsid w:val="00963915"/>
    <w:rsid w:val="00964D48"/>
    <w:rsid w:val="0096514D"/>
    <w:rsid w:val="00967EAF"/>
    <w:rsid w:val="00981727"/>
    <w:rsid w:val="00986423"/>
    <w:rsid w:val="0098669D"/>
    <w:rsid w:val="00986746"/>
    <w:rsid w:val="00994EF7"/>
    <w:rsid w:val="009A19D3"/>
    <w:rsid w:val="009A274F"/>
    <w:rsid w:val="009A5E42"/>
    <w:rsid w:val="009B4CB1"/>
    <w:rsid w:val="009B577C"/>
    <w:rsid w:val="009C0A1E"/>
    <w:rsid w:val="009C12AA"/>
    <w:rsid w:val="009C3861"/>
    <w:rsid w:val="009C3ABE"/>
    <w:rsid w:val="009D133B"/>
    <w:rsid w:val="009E00F9"/>
    <w:rsid w:val="009E1DD4"/>
    <w:rsid w:val="009E57C5"/>
    <w:rsid w:val="009E6E90"/>
    <w:rsid w:val="009F1CFE"/>
    <w:rsid w:val="009F4DB7"/>
    <w:rsid w:val="00A02013"/>
    <w:rsid w:val="00A06318"/>
    <w:rsid w:val="00A145A1"/>
    <w:rsid w:val="00A20E89"/>
    <w:rsid w:val="00A241A7"/>
    <w:rsid w:val="00A326A2"/>
    <w:rsid w:val="00A43073"/>
    <w:rsid w:val="00A51CF4"/>
    <w:rsid w:val="00A631B0"/>
    <w:rsid w:val="00A6696A"/>
    <w:rsid w:val="00A82426"/>
    <w:rsid w:val="00A84A25"/>
    <w:rsid w:val="00A90C7A"/>
    <w:rsid w:val="00A94A10"/>
    <w:rsid w:val="00AA22AD"/>
    <w:rsid w:val="00AA64D7"/>
    <w:rsid w:val="00AC179F"/>
    <w:rsid w:val="00AC36B6"/>
    <w:rsid w:val="00AC5372"/>
    <w:rsid w:val="00AC5733"/>
    <w:rsid w:val="00AD5358"/>
    <w:rsid w:val="00AE4A69"/>
    <w:rsid w:val="00AF0A26"/>
    <w:rsid w:val="00AF372E"/>
    <w:rsid w:val="00B00047"/>
    <w:rsid w:val="00B10847"/>
    <w:rsid w:val="00B12BCF"/>
    <w:rsid w:val="00B24D93"/>
    <w:rsid w:val="00B25A47"/>
    <w:rsid w:val="00B372EB"/>
    <w:rsid w:val="00B416E7"/>
    <w:rsid w:val="00B4255E"/>
    <w:rsid w:val="00B463BC"/>
    <w:rsid w:val="00B508D1"/>
    <w:rsid w:val="00B61F6D"/>
    <w:rsid w:val="00B71A0F"/>
    <w:rsid w:val="00B7224D"/>
    <w:rsid w:val="00B73EE9"/>
    <w:rsid w:val="00B7464F"/>
    <w:rsid w:val="00B753FF"/>
    <w:rsid w:val="00B84255"/>
    <w:rsid w:val="00B84819"/>
    <w:rsid w:val="00B91FD5"/>
    <w:rsid w:val="00BA0EE2"/>
    <w:rsid w:val="00BA44C8"/>
    <w:rsid w:val="00BA5081"/>
    <w:rsid w:val="00BB1F06"/>
    <w:rsid w:val="00BB555A"/>
    <w:rsid w:val="00BC2B73"/>
    <w:rsid w:val="00BD36B5"/>
    <w:rsid w:val="00BE02DB"/>
    <w:rsid w:val="00BE17FF"/>
    <w:rsid w:val="00BE2BFA"/>
    <w:rsid w:val="00BE38D8"/>
    <w:rsid w:val="00BF0D73"/>
    <w:rsid w:val="00BF2699"/>
    <w:rsid w:val="00BF3A17"/>
    <w:rsid w:val="00BF6F3F"/>
    <w:rsid w:val="00C06C5F"/>
    <w:rsid w:val="00C06D0B"/>
    <w:rsid w:val="00C155CF"/>
    <w:rsid w:val="00C209AC"/>
    <w:rsid w:val="00C2153F"/>
    <w:rsid w:val="00C21C86"/>
    <w:rsid w:val="00C2239D"/>
    <w:rsid w:val="00C25C47"/>
    <w:rsid w:val="00C26DA9"/>
    <w:rsid w:val="00C272F9"/>
    <w:rsid w:val="00C319F4"/>
    <w:rsid w:val="00C36D66"/>
    <w:rsid w:val="00C43F90"/>
    <w:rsid w:val="00C50353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15A5"/>
    <w:rsid w:val="00C83939"/>
    <w:rsid w:val="00C8581E"/>
    <w:rsid w:val="00C87B3D"/>
    <w:rsid w:val="00C93F25"/>
    <w:rsid w:val="00CB0AB3"/>
    <w:rsid w:val="00CB1B4C"/>
    <w:rsid w:val="00CB2ACD"/>
    <w:rsid w:val="00CC25F2"/>
    <w:rsid w:val="00CE08BE"/>
    <w:rsid w:val="00CE0C7D"/>
    <w:rsid w:val="00D117C8"/>
    <w:rsid w:val="00D127EF"/>
    <w:rsid w:val="00D1354C"/>
    <w:rsid w:val="00D2533E"/>
    <w:rsid w:val="00D2697A"/>
    <w:rsid w:val="00D31961"/>
    <w:rsid w:val="00D35380"/>
    <w:rsid w:val="00D353C2"/>
    <w:rsid w:val="00D36715"/>
    <w:rsid w:val="00D40733"/>
    <w:rsid w:val="00D41616"/>
    <w:rsid w:val="00D41DFD"/>
    <w:rsid w:val="00D42EB9"/>
    <w:rsid w:val="00D52A19"/>
    <w:rsid w:val="00D56D45"/>
    <w:rsid w:val="00D578E8"/>
    <w:rsid w:val="00D57AFA"/>
    <w:rsid w:val="00D60E97"/>
    <w:rsid w:val="00D659E5"/>
    <w:rsid w:val="00D65D10"/>
    <w:rsid w:val="00D755CD"/>
    <w:rsid w:val="00D765DF"/>
    <w:rsid w:val="00D82723"/>
    <w:rsid w:val="00D83728"/>
    <w:rsid w:val="00D86BCA"/>
    <w:rsid w:val="00D872FC"/>
    <w:rsid w:val="00D87B42"/>
    <w:rsid w:val="00DA1213"/>
    <w:rsid w:val="00DA1C01"/>
    <w:rsid w:val="00DA5199"/>
    <w:rsid w:val="00DC2B0D"/>
    <w:rsid w:val="00DC6B6A"/>
    <w:rsid w:val="00DE1E97"/>
    <w:rsid w:val="00DF0B8C"/>
    <w:rsid w:val="00DF190A"/>
    <w:rsid w:val="00E031D8"/>
    <w:rsid w:val="00E070A5"/>
    <w:rsid w:val="00E5565D"/>
    <w:rsid w:val="00E56588"/>
    <w:rsid w:val="00E67D7C"/>
    <w:rsid w:val="00E778BD"/>
    <w:rsid w:val="00E7790E"/>
    <w:rsid w:val="00E9130D"/>
    <w:rsid w:val="00E9483A"/>
    <w:rsid w:val="00E95DFC"/>
    <w:rsid w:val="00E97C1B"/>
    <w:rsid w:val="00EA3A03"/>
    <w:rsid w:val="00EA62EA"/>
    <w:rsid w:val="00EB044E"/>
    <w:rsid w:val="00EB313C"/>
    <w:rsid w:val="00EC0B26"/>
    <w:rsid w:val="00EC7830"/>
    <w:rsid w:val="00ED3192"/>
    <w:rsid w:val="00ED6505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168C"/>
    <w:rsid w:val="00F81823"/>
    <w:rsid w:val="00F8431B"/>
    <w:rsid w:val="00F87C3D"/>
    <w:rsid w:val="00FB0A7F"/>
    <w:rsid w:val="00FB4122"/>
    <w:rsid w:val="00FB77E9"/>
    <w:rsid w:val="00FB7DFD"/>
    <w:rsid w:val="00FC0D47"/>
    <w:rsid w:val="00FC48FE"/>
    <w:rsid w:val="00FD3A58"/>
    <w:rsid w:val="00FD6280"/>
    <w:rsid w:val="00FE1A71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606A09A"/>
  <w15:docId w15:val="{0328F9E7-1350-4D98-932D-D97C2E03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paragraph" w:styleId="Kop6">
    <w:name w:val="heading 6"/>
    <w:basedOn w:val="Standaard"/>
    <w:next w:val="Standaard"/>
    <w:link w:val="Kop6Char"/>
    <w:semiHidden/>
    <w:unhideWhenUsed/>
    <w:qFormat/>
    <w:rsid w:val="00D872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character" w:customStyle="1" w:styleId="Kop6Char">
    <w:name w:val="Kop 6 Char"/>
    <w:basedOn w:val="Standaardalinea-lettertype"/>
    <w:link w:val="Kop6"/>
    <w:semiHidden/>
    <w:rsid w:val="00D872FC"/>
    <w:rPr>
      <w:rFonts w:asciiTheme="majorHAnsi" w:eastAsiaTheme="majorEastAsia" w:hAnsiTheme="majorHAnsi" w:cstheme="majorBidi"/>
      <w:i/>
      <w:iCs/>
      <w:color w:val="243F60" w:themeColor="accent1" w:themeShade="7F"/>
      <w:lang w:val="nl-BE" w:eastAsia="nl-NL"/>
    </w:rPr>
  </w:style>
  <w:style w:type="table" w:styleId="Tabelraster">
    <w:name w:val="Table Grid"/>
    <w:basedOn w:val="Standaardtabel"/>
    <w:rsid w:val="00514F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rsid w:val="00D755CD"/>
    <w:rPr>
      <w:rFonts w:ascii="Calibri" w:hAnsi="Calibri"/>
      <w:b/>
      <w:u w:val="single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k\AppData\Roaming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188</TotalTime>
  <Pages>2</Pages>
  <Words>529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lastModifiedBy>Matthias Soenen</cp:lastModifiedBy>
  <cp:revision>18</cp:revision>
  <cp:lastPrinted>2016-10-05T07:23:00Z</cp:lastPrinted>
  <dcterms:created xsi:type="dcterms:W3CDTF">2016-07-14T09:30:00Z</dcterms:created>
  <dcterms:modified xsi:type="dcterms:W3CDTF">2017-08-29T12:03:00Z</dcterms:modified>
</cp:coreProperties>
</file>