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1F6191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>
        <w:rPr>
          <w:rFonts w:ascii="Arial" w:eastAsiaTheme="majorEastAsia" w:hAnsi="Arial" w:cstheme="majorBidi"/>
          <w:b/>
          <w:color w:val="43B02A"/>
          <w:sz w:val="28"/>
        </w:rPr>
        <w:t xml:space="preserve">Solar shading system </w:t>
      </w:r>
      <w:r w:rsidR="00A70208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lide LuxFrame 40/</w:t>
      </w:r>
      <w:r w:rsidR="00F32BA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8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157F3A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Lux 80 Wood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1F6191" w:rsidRPr="00206FD5" w:rsidRDefault="001F6191" w:rsidP="001F619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>Manufactured by: Duco ‘Ventilation &amp; Sun Control’</w:t>
      </w:r>
    </w:p>
    <w:p w:rsidR="001F6191" w:rsidRDefault="001F6191" w:rsidP="001F6191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Permanently installed external solar shading system with sliding panels.</w:t>
      </w:r>
    </w:p>
    <w:p w:rsidR="001F6191" w:rsidRPr="00206FD5" w:rsidRDefault="001F6191" w:rsidP="001F619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>The louvre blades are incorporated in a robust frame section.</w:t>
      </w:r>
    </w:p>
    <w:p w:rsidR="001F6191" w:rsidRPr="00206FD5" w:rsidRDefault="001F6191" w:rsidP="001F6191">
      <w:pPr>
        <w:pStyle w:val="Geenafstand"/>
        <w:rPr>
          <w:lang w:val="fr-BE"/>
        </w:rPr>
      </w:pPr>
    </w:p>
    <w:p w:rsidR="001F6191" w:rsidRPr="0088221D" w:rsidRDefault="001F6191" w:rsidP="001F6191">
      <w:pPr>
        <w:pStyle w:val="Kop2"/>
      </w:pPr>
      <w:r>
        <w:t>Features:</w:t>
      </w:r>
    </w:p>
    <w:p w:rsidR="001F6191" w:rsidRPr="00DC4D3D" w:rsidRDefault="001F6191" w:rsidP="001F619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Louvre blades</w:t>
      </w:r>
      <w:r w:rsidRPr="00DC4D3D">
        <w:rPr>
          <w:rStyle w:val="Kop3Char"/>
        </w:rPr>
        <w:t>:</w:t>
      </w:r>
    </w:p>
    <w:p w:rsidR="00DC4D3D" w:rsidRPr="00DC4D3D" w:rsidRDefault="001F6191" w:rsidP="001F619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Blade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4D70F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Lux 80 Wood</w:t>
      </w:r>
    </w:p>
    <w:p w:rsidR="00DC4D3D" w:rsidRPr="00DC4D3D" w:rsidRDefault="001F6191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Shape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Parallellogram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-shaped</w:t>
      </w:r>
    </w:p>
    <w:p w:rsidR="001F6191" w:rsidRDefault="001F6191" w:rsidP="001F619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b/>
          <w:color w:val="auto"/>
        </w:rPr>
        <w:t>Material</w:t>
      </w:r>
      <w:r>
        <w:rPr>
          <w:rStyle w:val="Kop3Char"/>
          <w:rFonts w:ascii="Calibri" w:hAnsi="Calibri"/>
          <w:color w:val="auto"/>
        </w:rPr>
        <w:t>: Wood</w:t>
      </w:r>
    </w:p>
    <w:p w:rsidR="001F6191" w:rsidRDefault="001F6191" w:rsidP="001F619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tab/>
      </w:r>
      <w:r>
        <w:rPr>
          <w:rStyle w:val="Kop3Char"/>
          <w:rFonts w:ascii="Calibri" w:hAnsi="Calibri"/>
          <w:color w:val="auto"/>
        </w:rPr>
        <w:t>- Wood type: Western Red Cedar</w:t>
      </w:r>
    </w:p>
    <w:p w:rsidR="001F6191" w:rsidRPr="001F6191" w:rsidRDefault="001F6191" w:rsidP="001F619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>
        <w:tab/>
      </w:r>
      <w:r w:rsidRPr="001F6191">
        <w:rPr>
          <w:rStyle w:val="Kop3Char"/>
          <w:rFonts w:ascii="Calibri" w:hAnsi="Calibri"/>
          <w:color w:val="auto"/>
          <w:lang w:val="fr-BE"/>
        </w:rPr>
        <w:t>- Sawing: 75-100% quarter-sawn</w:t>
      </w:r>
    </w:p>
    <w:p w:rsidR="001F6191" w:rsidRPr="001F6191" w:rsidRDefault="001F6191" w:rsidP="001F619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1F6191">
        <w:rPr>
          <w:lang w:val="fr-BE"/>
        </w:rPr>
        <w:tab/>
      </w:r>
      <w:r w:rsidRPr="001F6191">
        <w:rPr>
          <w:rStyle w:val="Kop3Char"/>
          <w:rFonts w:ascii="Calibri" w:hAnsi="Calibri"/>
          <w:color w:val="auto"/>
          <w:lang w:val="fr-BE"/>
        </w:rPr>
        <w:t>- Durability class: I-II</w:t>
      </w:r>
    </w:p>
    <w:p w:rsidR="001F6191" w:rsidRPr="001F6191" w:rsidRDefault="001F6191" w:rsidP="001F619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1F6191">
        <w:rPr>
          <w:lang w:val="fr-BE"/>
        </w:rPr>
        <w:tab/>
      </w:r>
      <w:r w:rsidRPr="001F6191">
        <w:rPr>
          <w:rStyle w:val="Kop3Char"/>
          <w:rFonts w:ascii="Calibri" w:hAnsi="Calibri"/>
          <w:color w:val="auto"/>
          <w:lang w:val="fr-BE"/>
        </w:rPr>
        <w:t>- Quality: Highest standard No. 2 clears and better (defect-free)</w:t>
      </w:r>
    </w:p>
    <w:p w:rsidR="001F6191" w:rsidRPr="001F6191" w:rsidRDefault="001F6191" w:rsidP="001F619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1F6191">
        <w:rPr>
          <w:lang w:val="fr-BE"/>
        </w:rPr>
        <w:tab/>
      </w:r>
      <w:r w:rsidRPr="001F6191">
        <w:rPr>
          <w:rStyle w:val="Kop3Char"/>
          <w:rFonts w:ascii="Calibri" w:hAnsi="Calibri"/>
          <w:color w:val="auto"/>
          <w:lang w:val="fr-BE"/>
        </w:rPr>
        <w:t>- Density: 370 kg/m³</w:t>
      </w:r>
    </w:p>
    <w:p w:rsidR="001F6191" w:rsidRPr="001F6191" w:rsidRDefault="001F6191" w:rsidP="001F619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1F6191">
        <w:rPr>
          <w:lang w:val="fr-BE"/>
        </w:rPr>
        <w:tab/>
      </w:r>
      <w:r w:rsidRPr="001F6191">
        <w:rPr>
          <w:rStyle w:val="Kop3Char"/>
          <w:rFonts w:ascii="Calibri" w:hAnsi="Calibri"/>
          <w:color w:val="auto"/>
          <w:lang w:val="fr-BE"/>
        </w:rPr>
        <w:t>- Origin: USA &amp; Canada</w:t>
      </w:r>
    </w:p>
    <w:p w:rsidR="004D70F1" w:rsidRPr="001F6191" w:rsidRDefault="001F6191" w:rsidP="001F6191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1F6191">
        <w:rPr>
          <w:lang w:val="fr-BE"/>
        </w:rPr>
        <w:tab/>
      </w:r>
      <w:r w:rsidRPr="001F6191">
        <w:rPr>
          <w:rStyle w:val="Kop3Char"/>
          <w:rFonts w:ascii="Calibri" w:hAnsi="Calibri"/>
          <w:color w:val="auto"/>
          <w:lang w:val="fr-BE"/>
        </w:rPr>
        <w:t>- Environmental policy: FSC &amp; PEFC</w:t>
      </w:r>
    </w:p>
    <w:p w:rsidR="00DC4D3D" w:rsidRPr="001F6191" w:rsidRDefault="001F6191" w:rsidP="004D70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1F6191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Blade height</w:t>
      </w:r>
      <w:r w:rsidR="00DC4D3D" w:rsidRPr="001F619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</w:t>
      </w:r>
      <w:r w:rsidR="00254988" w:rsidRPr="001F619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445A85" w:rsidRPr="001F619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6</w:t>
      </w:r>
      <w:r w:rsidR="00FE73B9" w:rsidRPr="001F619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5</w:t>
      </w:r>
      <w:r w:rsidR="00DC4D3D" w:rsidRPr="001F619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25300C" w:rsidRDefault="001F6191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 pitch</w:t>
      </w:r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445A8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10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 mm</w:t>
      </w:r>
    </w:p>
    <w:p w:rsidR="00FE73B9" w:rsidRDefault="001F6191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Inclination</w:t>
      </w:r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3</w:t>
      </w:r>
      <w:r w:rsidR="00445A8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7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1F6191" w:rsidRPr="008E3C3F" w:rsidRDefault="001F6191" w:rsidP="001F6191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Frame profiles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1F6191" w:rsidP="001F6191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Frame profile 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40/</w:t>
      </w:r>
      <w:r w:rsidR="00445A85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8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40 x </w:t>
      </w:r>
      <w:r w:rsidR="00445A85">
        <w:rPr>
          <w:rFonts w:cs="Calibri"/>
          <w:color w:val="000000"/>
          <w:sz w:val="23"/>
          <w:szCs w:val="23"/>
          <w:shd w:val="clear" w:color="auto" w:fill="FFFFFF"/>
        </w:rPr>
        <w:t>8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1F6191" w:rsidRPr="0088221D" w:rsidRDefault="001F6191" w:rsidP="001F6191">
      <w:pPr>
        <w:pStyle w:val="Kop2"/>
      </w:pPr>
      <w:r>
        <w:t>Surface treatment:</w:t>
      </w:r>
    </w:p>
    <w:p w:rsidR="001F6191" w:rsidRPr="005E5E28" w:rsidRDefault="001F6191" w:rsidP="001F6191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>Anodising: Qualanod-compliant, coating thickness 15-20 µm, standard natural colour (clear anodising)</w:t>
      </w:r>
    </w:p>
    <w:p w:rsidR="001F6191" w:rsidRPr="005E5E28" w:rsidRDefault="001F6191" w:rsidP="001F6191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>Powder coating: Qualicoat-compliant, minimum average coating thickness 60 µm, standard RAL colours 70% gloss</w:t>
      </w:r>
    </w:p>
    <w:p w:rsidR="001F6191" w:rsidRPr="00206FD5" w:rsidRDefault="001F6191" w:rsidP="001F6191">
      <w:pPr>
        <w:pStyle w:val="Geenafstand"/>
        <w:ind w:left="360" w:right="-1"/>
        <w:rPr>
          <w:lang w:val="fr-BE"/>
        </w:rPr>
      </w:pPr>
      <w:r w:rsidRPr="005E5E28">
        <w:rPr>
          <w:lang w:val="fr-BE"/>
        </w:rPr>
        <w:t>Upon request: other finish coating thicknesses, anodising colours and paint gloss levels, as well as “seaside” paints, textured paints and specific powder coating product codes.</w:t>
      </w:r>
    </w:p>
    <w:p w:rsidR="001F6191" w:rsidRPr="00206FD5" w:rsidRDefault="001F6191" w:rsidP="001F6191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1F6191" w:rsidRDefault="001F6191" w:rsidP="001F6191">
      <w:pPr>
        <w:pStyle w:val="Kop2"/>
      </w:pPr>
      <w:r>
        <w:t>Sliding system:</w:t>
      </w:r>
    </w:p>
    <w:p w:rsidR="001F6191" w:rsidRPr="009E22E4" w:rsidRDefault="001F6191" w:rsidP="001F6191">
      <w:pPr>
        <w:pStyle w:val="Kop3"/>
        <w:numPr>
          <w:ilvl w:val="0"/>
          <w:numId w:val="44"/>
        </w:numPr>
      </w:pPr>
      <w:r>
        <w:t>Single sliding system:</w:t>
      </w:r>
    </w:p>
    <w:p w:rsidR="001F6191" w:rsidRDefault="001F6191" w:rsidP="001F6191">
      <w:pPr>
        <w:pStyle w:val="Geenafstand"/>
        <w:ind w:left="720"/>
      </w:pPr>
      <w:r>
        <w:t>Independently operated individual panels.</w:t>
      </w:r>
    </w:p>
    <w:p w:rsidR="001F6191" w:rsidRDefault="001F6191" w:rsidP="001F6191">
      <w:pPr>
        <w:pStyle w:val="Geenafstand"/>
        <w:ind w:left="720"/>
      </w:pPr>
    </w:p>
    <w:p w:rsidR="001F6191" w:rsidRDefault="001F6191" w:rsidP="001F6191">
      <w:pPr>
        <w:pStyle w:val="Kop3"/>
        <w:numPr>
          <w:ilvl w:val="0"/>
          <w:numId w:val="44"/>
        </w:numPr>
      </w:pPr>
      <w:r>
        <w:t>Symmetrical sliding system:</w:t>
      </w:r>
    </w:p>
    <w:p w:rsidR="001F6191" w:rsidRPr="009E22E4" w:rsidRDefault="001F6191" w:rsidP="001F6191">
      <w:pPr>
        <w:pStyle w:val="Geenafstand"/>
        <w:ind w:left="720"/>
      </w:pPr>
      <w:r>
        <w:t>Two linked panels that slide apart or together symmetrically.</w:t>
      </w:r>
    </w:p>
    <w:p w:rsidR="001F6191" w:rsidRDefault="001F6191" w:rsidP="001F6191"/>
    <w:p w:rsidR="001F6191" w:rsidRDefault="001F6191" w:rsidP="001F6191">
      <w:pPr>
        <w:pStyle w:val="Kop3"/>
        <w:numPr>
          <w:ilvl w:val="0"/>
          <w:numId w:val="44"/>
        </w:numPr>
      </w:pPr>
      <w:r>
        <w:t>Telescopic sliding system:</w:t>
      </w:r>
    </w:p>
    <w:p w:rsidR="001F6191" w:rsidRDefault="001F6191" w:rsidP="001F619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Two or three panels linked together in succession that extend telescopically.</w:t>
      </w:r>
    </w:p>
    <w:p w:rsidR="00D503A2" w:rsidRPr="00445A85" w:rsidRDefault="00D503A2" w:rsidP="00445A85">
      <w:pPr>
        <w:rPr>
          <w:rFonts w:ascii="Calibri" w:eastAsia="Calibri" w:hAnsi="Calibri" w:cs="Times New Roman"/>
        </w:rPr>
      </w:pPr>
    </w:p>
    <w:p w:rsidR="00445A85" w:rsidRDefault="00445A85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1F6191" w:rsidRPr="007244D2" w:rsidRDefault="001F6191" w:rsidP="001F6191">
      <w:pPr>
        <w:pStyle w:val="Kop2"/>
      </w:pPr>
      <w:r>
        <w:lastRenderedPageBreak/>
        <w:t>Operation:</w:t>
      </w:r>
    </w:p>
    <w:p w:rsidR="001F6191" w:rsidRDefault="001F6191" w:rsidP="001F619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Manual</w:t>
      </w:r>
    </w:p>
    <w:p w:rsidR="001F6191" w:rsidRDefault="001F6191" w:rsidP="001F6191">
      <w:pPr>
        <w:pStyle w:val="Geenafstand"/>
        <w:ind w:left="720"/>
        <w:rPr>
          <w:rStyle w:val="Kop3Char"/>
        </w:rPr>
      </w:pPr>
    </w:p>
    <w:p w:rsidR="001F6191" w:rsidRDefault="001F6191" w:rsidP="001F619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Electric:</w:t>
      </w:r>
    </w:p>
    <w:p w:rsidR="001F6191" w:rsidRPr="003B3007" w:rsidRDefault="001F6191" w:rsidP="001F6191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1F6191" w:rsidRPr="001F6191" w:rsidRDefault="001F6191" w:rsidP="001F6191">
      <w:pPr>
        <w:pStyle w:val="Geenafstand"/>
        <w:ind w:left="720"/>
        <w:rPr>
          <w:lang w:val="fr-BE"/>
        </w:rPr>
      </w:pPr>
      <w:r w:rsidRPr="001F6191">
        <w:rPr>
          <w:rStyle w:val="Kop3Char"/>
          <w:rFonts w:ascii="Calibri" w:hAnsi="Calibri"/>
          <w:b/>
          <w:color w:val="auto"/>
          <w:lang w:val="fr-BE"/>
        </w:rPr>
        <w:t>Supply voltage:</w:t>
      </w:r>
      <w:r w:rsidRPr="001F6191">
        <w:rPr>
          <w:lang w:val="fr-BE"/>
        </w:rPr>
        <w:t xml:space="preserve"> </w:t>
      </w:r>
      <w:r w:rsidRPr="001F6191">
        <w:rPr>
          <w:lang w:val="fr-BE"/>
        </w:rPr>
        <w:tab/>
        <w:t>230 VAC, 50 Hz</w:t>
      </w:r>
    </w:p>
    <w:p w:rsidR="001F6191" w:rsidRPr="001F6191" w:rsidRDefault="001F6191" w:rsidP="001F6191">
      <w:pPr>
        <w:pStyle w:val="Geenafstand"/>
        <w:ind w:left="720"/>
        <w:rPr>
          <w:lang w:val="fr-BE"/>
        </w:rPr>
      </w:pPr>
      <w:r w:rsidRPr="001F6191">
        <w:rPr>
          <w:lang w:val="fr-BE"/>
        </w:rPr>
        <w:tab/>
      </w:r>
      <w:r w:rsidRPr="001F6191">
        <w:rPr>
          <w:lang w:val="fr-BE"/>
        </w:rPr>
        <w:tab/>
      </w:r>
      <w:r w:rsidRPr="001F6191">
        <w:rPr>
          <w:lang w:val="fr-BE"/>
        </w:rPr>
        <w:tab/>
        <w:t>Lmax: 2,3 Aac</w:t>
      </w:r>
    </w:p>
    <w:p w:rsidR="001F6191" w:rsidRDefault="001F6191" w:rsidP="001F6191">
      <w:pPr>
        <w:pStyle w:val="Geenafstand"/>
        <w:ind w:left="720"/>
      </w:pPr>
      <w:r w:rsidRPr="001F6191">
        <w:rPr>
          <w:lang w:val="fr-BE"/>
        </w:rPr>
        <w:tab/>
      </w:r>
      <w:r w:rsidRPr="001F6191">
        <w:rPr>
          <w:lang w:val="fr-BE"/>
        </w:rPr>
        <w:tab/>
      </w:r>
      <w:r w:rsidRPr="001F6191">
        <w:rPr>
          <w:lang w:val="fr-BE"/>
        </w:rPr>
        <w:tab/>
      </w:r>
      <w:r>
        <w:t>Pmax: 40 W</w:t>
      </w:r>
    </w:p>
    <w:p w:rsidR="001F6191" w:rsidRDefault="001F6191" w:rsidP="001F619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weight:</w:t>
      </w:r>
      <w:r>
        <w:t xml:space="preserve"> 160 kg</w:t>
      </w:r>
    </w:p>
    <w:p w:rsidR="001F6191" w:rsidRDefault="001F6191" w:rsidP="001F619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speed:</w:t>
      </w:r>
      <w:r>
        <w:t xml:space="preserve"> 100 mm/s</w:t>
      </w:r>
    </w:p>
    <w:p w:rsidR="001F6191" w:rsidRDefault="001F6191" w:rsidP="001F619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 rating:</w:t>
      </w:r>
      <w:r>
        <w:t xml:space="preserve"> IP 55</w:t>
      </w:r>
    </w:p>
    <w:p w:rsidR="001F6191" w:rsidRDefault="001F6191" w:rsidP="001F619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Operational T°: </w:t>
      </w:r>
      <w:r>
        <w:t>-20 °C to +50 °C</w:t>
      </w:r>
    </w:p>
    <w:p w:rsidR="001F6191" w:rsidRDefault="001F6191" w:rsidP="001F619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 load:</w:t>
      </w:r>
      <w:r>
        <w:t xml:space="preserve"> 1,5 Nm</w:t>
      </w:r>
    </w:p>
    <w:p w:rsidR="001F6191" w:rsidRPr="00206FD5" w:rsidRDefault="001F6191" w:rsidP="001F6191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Pinch protection:</w:t>
      </w:r>
      <w:r w:rsidRPr="00206FD5">
        <w:rPr>
          <w:lang w:val="fr-BE"/>
        </w:rPr>
        <w:t xml:space="preserve"> Yes</w:t>
      </w:r>
    </w:p>
    <w:p w:rsidR="001F6191" w:rsidRPr="00206FD5" w:rsidRDefault="001F6191" w:rsidP="001F6191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Maintenance:</w:t>
      </w:r>
      <w:r w:rsidRPr="00206FD5">
        <w:rPr>
          <w:lang w:val="fr-BE"/>
        </w:rPr>
        <w:t xml:space="preserve"> Maintenance-free (brushless)</w:t>
      </w:r>
    </w:p>
    <w:p w:rsidR="001F6191" w:rsidRPr="00206FD5" w:rsidRDefault="001F6191" w:rsidP="001F6191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Warranty:</w:t>
      </w:r>
      <w:r w:rsidRPr="00206FD5">
        <w:rPr>
          <w:lang w:val="fr-BE"/>
        </w:rPr>
        <w:t xml:space="preserve"> 1 year</w:t>
      </w:r>
    </w:p>
    <w:p w:rsidR="001F6191" w:rsidRPr="00206FD5" w:rsidRDefault="001F6191" w:rsidP="001F6191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Certification test cycles:</w:t>
      </w:r>
      <w:r w:rsidRPr="00206FD5">
        <w:rPr>
          <w:lang w:val="fr-BE"/>
        </w:rPr>
        <w:t xml:space="preserve"> 100000</w:t>
      </w:r>
    </w:p>
    <w:p w:rsidR="001F6191" w:rsidRPr="00567523" w:rsidRDefault="001F6191" w:rsidP="001F6191">
      <w:pPr>
        <w:pStyle w:val="Geenafstand"/>
        <w:ind w:left="720"/>
        <w:rPr>
          <w:lang w:val="fr-BE" w:eastAsia="nl-NL"/>
        </w:rPr>
      </w:pPr>
    </w:p>
    <w:p w:rsidR="001F6191" w:rsidRDefault="001F6191" w:rsidP="001F6191">
      <w:pPr>
        <w:pStyle w:val="Kop2"/>
      </w:pPr>
      <w:r>
        <w:t>Rails</w:t>
      </w:r>
    </w:p>
    <w:p w:rsidR="001F6191" w:rsidRDefault="001F6191" w:rsidP="001F6191">
      <w:pPr>
        <w:pStyle w:val="Kop3"/>
        <w:numPr>
          <w:ilvl w:val="0"/>
          <w:numId w:val="44"/>
        </w:numPr>
      </w:pPr>
      <w:r>
        <w:t>Top rail:</w:t>
      </w:r>
    </w:p>
    <w:p w:rsidR="001F6191" w:rsidRPr="00495265" w:rsidRDefault="001F6191" w:rsidP="001F619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Single manually operated: 31/33/2 top rail</w:t>
      </w:r>
    </w:p>
    <w:p w:rsidR="001F6191" w:rsidRDefault="001F6191" w:rsidP="001F619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Other configurations: 35/40/2 top rail</w:t>
      </w:r>
    </w:p>
    <w:p w:rsidR="001F6191" w:rsidRDefault="001F6191" w:rsidP="001F6191">
      <w:pPr>
        <w:ind w:left="708"/>
        <w:rPr>
          <w:lang w:val="nl-BE" w:eastAsia="en-US"/>
        </w:rPr>
      </w:pPr>
    </w:p>
    <w:p w:rsidR="001F6191" w:rsidRDefault="001F6191" w:rsidP="001F6191">
      <w:pPr>
        <w:pStyle w:val="Kop3"/>
        <w:numPr>
          <w:ilvl w:val="0"/>
          <w:numId w:val="44"/>
        </w:numPr>
      </w:pPr>
      <w:r>
        <w:t>Bottom rail:</w:t>
      </w:r>
    </w:p>
    <w:p w:rsidR="001F6191" w:rsidRDefault="001F6191" w:rsidP="001F6191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- 25/25/4 bottom rail</w:t>
      </w:r>
    </w:p>
    <w:p w:rsidR="0041703B" w:rsidRDefault="0041703B" w:rsidP="0041703B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Rail built-in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Simple: 80/43</w:t>
      </w:r>
    </w:p>
    <w:p w:rsidR="0041703B" w:rsidRDefault="0041703B" w:rsidP="0041703B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Double: 140/43</w:t>
      </w:r>
    </w:p>
    <w:p w:rsidR="0041703B" w:rsidRPr="0041703B" w:rsidRDefault="0041703B" w:rsidP="0041703B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Triple: 190/43</w:t>
      </w:r>
      <w:bookmarkStart w:id="0" w:name="_GoBack"/>
      <w:bookmarkEnd w:id="0"/>
    </w:p>
    <w:p w:rsidR="00D503A2" w:rsidRPr="00495265" w:rsidRDefault="00D503A2" w:rsidP="00495265">
      <w:pPr>
        <w:ind w:left="708"/>
        <w:rPr>
          <w:lang w:val="nl-BE" w:eastAsia="en-US"/>
        </w:rPr>
      </w:pPr>
    </w:p>
    <w:p w:rsidR="001F6191" w:rsidRPr="007244D2" w:rsidRDefault="001F6191" w:rsidP="001F6191">
      <w:pPr>
        <w:pStyle w:val="Kop2"/>
      </w:pPr>
      <w:r>
        <w:t>Complies with or tested in accordance with the following standards:</w:t>
      </w:r>
    </w:p>
    <w:p w:rsidR="001F6191" w:rsidRPr="00814A71" w:rsidRDefault="001F6191" w:rsidP="001F619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(if painted finish)</w:t>
      </w:r>
    </w:p>
    <w:p w:rsidR="001F6191" w:rsidRPr="00814A71" w:rsidRDefault="001F6191" w:rsidP="001F619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(if anodised finish)</w:t>
      </w:r>
    </w:p>
    <w:p w:rsidR="001F6191" w:rsidRPr="00814A71" w:rsidRDefault="001F6191" w:rsidP="001F6191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EN 573 - EN AW-6063 T66 and EN AW-6060 T66: aluminium alloy &amp; hardening</w:t>
      </w:r>
    </w:p>
    <w:p w:rsidR="001F6191" w:rsidRPr="00B32D42" w:rsidRDefault="001F6191" w:rsidP="001F619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strength calculations</w:t>
      </w:r>
    </w:p>
    <w:p w:rsidR="001F6191" w:rsidRPr="00B32D42" w:rsidRDefault="001F6191" w:rsidP="001F619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Wood quality standard per EN 13659</w:t>
      </w:r>
    </w:p>
    <w:p w:rsidR="001F6191" w:rsidRPr="001F6191" w:rsidRDefault="001F6191" w:rsidP="001F619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1F6191">
        <w:rPr>
          <w:rFonts w:asciiTheme="minorHAnsi" w:hAnsiTheme="minorHAnsi"/>
          <w:sz w:val="22"/>
          <w:lang w:val="fr-BE"/>
        </w:rPr>
        <w:t>Motor:</w:t>
      </w:r>
      <w:r w:rsidRPr="001F6191">
        <w:rPr>
          <w:lang w:val="fr-BE"/>
        </w:rPr>
        <w:tab/>
      </w:r>
      <w:r w:rsidRPr="001F6191">
        <w:rPr>
          <w:rFonts w:asciiTheme="minorHAnsi" w:hAnsiTheme="minorHAnsi"/>
          <w:sz w:val="22"/>
          <w:lang w:val="fr-BE"/>
        </w:rPr>
        <w:t>EN 60335-1 (Safety of Household electrical appliances – part 1)</w:t>
      </w:r>
    </w:p>
    <w:p w:rsidR="001F6191" w:rsidRPr="001F6191" w:rsidRDefault="001F6191" w:rsidP="001F6191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1F6191">
        <w:rPr>
          <w:rFonts w:asciiTheme="minorHAnsi" w:hAnsiTheme="minorHAnsi"/>
          <w:sz w:val="22"/>
          <w:lang w:val="fr-BE"/>
        </w:rPr>
        <w:t>EN 60335-2 (Safety of Household electrical appliances – part 2)</w:t>
      </w:r>
    </w:p>
    <w:p w:rsidR="001F6191" w:rsidRPr="00563150" w:rsidRDefault="001F6191" w:rsidP="001F6191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(Safety in use of power-operated doors)</w:t>
      </w:r>
    </w:p>
    <w:p w:rsidR="001F6191" w:rsidRPr="001F6191" w:rsidRDefault="001F6191" w:rsidP="001F6191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1F6191">
        <w:rPr>
          <w:rFonts w:asciiTheme="minorHAnsi" w:hAnsiTheme="minorHAnsi"/>
          <w:sz w:val="22"/>
          <w:lang w:val="fr-BE"/>
        </w:rPr>
        <w:t>EN 16005</w:t>
      </w:r>
    </w:p>
    <w:p w:rsidR="001F6191" w:rsidRPr="001F6191" w:rsidRDefault="001F6191" w:rsidP="001F6191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1F6191">
        <w:rPr>
          <w:rFonts w:asciiTheme="minorHAnsi" w:hAnsiTheme="minorHAnsi"/>
          <w:sz w:val="22"/>
          <w:lang w:val="fr-BE"/>
        </w:rPr>
        <w:t>EN 13241</w:t>
      </w:r>
    </w:p>
    <w:p w:rsidR="001F6191" w:rsidRPr="001F6191" w:rsidRDefault="001F6191" w:rsidP="001F6191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1F6191">
        <w:rPr>
          <w:rFonts w:asciiTheme="minorHAnsi" w:hAnsiTheme="minorHAnsi"/>
          <w:sz w:val="22"/>
          <w:lang w:val="fr-BE"/>
        </w:rPr>
        <w:t>CE - declaration of conformity</w:t>
      </w:r>
    </w:p>
    <w:p w:rsidR="00DC16A9" w:rsidRPr="00157F3A" w:rsidRDefault="00DC16A9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DC16A9" w:rsidRPr="00157F3A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415" w:rsidRDefault="006E7415" w:rsidP="00584936">
      <w:r>
        <w:separator/>
      </w:r>
    </w:p>
  </w:endnote>
  <w:endnote w:type="continuationSeparator" w:id="0">
    <w:p w:rsidR="006E7415" w:rsidRDefault="006E7415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415" w:rsidRDefault="006E7415" w:rsidP="00584936">
      <w:r>
        <w:separator/>
      </w:r>
    </w:p>
  </w:footnote>
  <w:footnote w:type="continuationSeparator" w:id="0">
    <w:p w:rsidR="006E7415" w:rsidRDefault="006E7415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6E7415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6E7415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6E7415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04AA4"/>
    <w:rsid w:val="00011D41"/>
    <w:rsid w:val="00013FD5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57F3A"/>
    <w:rsid w:val="0018000C"/>
    <w:rsid w:val="0019040D"/>
    <w:rsid w:val="001A1A21"/>
    <w:rsid w:val="001C548A"/>
    <w:rsid w:val="001E1724"/>
    <w:rsid w:val="001F2F9E"/>
    <w:rsid w:val="001F6191"/>
    <w:rsid w:val="002039D9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1703B"/>
    <w:rsid w:val="004229F9"/>
    <w:rsid w:val="00445A85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0F1"/>
    <w:rsid w:val="004D764E"/>
    <w:rsid w:val="00515344"/>
    <w:rsid w:val="00522424"/>
    <w:rsid w:val="00535CEE"/>
    <w:rsid w:val="00567523"/>
    <w:rsid w:val="005832FC"/>
    <w:rsid w:val="00584936"/>
    <w:rsid w:val="005A1F6F"/>
    <w:rsid w:val="005C4D84"/>
    <w:rsid w:val="005C7E25"/>
    <w:rsid w:val="005D47B6"/>
    <w:rsid w:val="005E089A"/>
    <w:rsid w:val="005F05CA"/>
    <w:rsid w:val="0061302D"/>
    <w:rsid w:val="00671AA8"/>
    <w:rsid w:val="00685067"/>
    <w:rsid w:val="006A176D"/>
    <w:rsid w:val="006A474B"/>
    <w:rsid w:val="006B03E9"/>
    <w:rsid w:val="006C3D0E"/>
    <w:rsid w:val="006C401A"/>
    <w:rsid w:val="006D6E54"/>
    <w:rsid w:val="006E7415"/>
    <w:rsid w:val="006F3CC4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94803"/>
    <w:rsid w:val="008B01A9"/>
    <w:rsid w:val="008D1CFA"/>
    <w:rsid w:val="008E3C3F"/>
    <w:rsid w:val="008F0B1D"/>
    <w:rsid w:val="009016DA"/>
    <w:rsid w:val="0092495C"/>
    <w:rsid w:val="00944244"/>
    <w:rsid w:val="00944D35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6259E"/>
    <w:rsid w:val="00B75590"/>
    <w:rsid w:val="00B77D6A"/>
    <w:rsid w:val="00BC2A15"/>
    <w:rsid w:val="00BF0CC0"/>
    <w:rsid w:val="00C11DFF"/>
    <w:rsid w:val="00C42B7E"/>
    <w:rsid w:val="00CA62EE"/>
    <w:rsid w:val="00CA6850"/>
    <w:rsid w:val="00CB5A3D"/>
    <w:rsid w:val="00CC6F09"/>
    <w:rsid w:val="00D0178E"/>
    <w:rsid w:val="00D34B9C"/>
    <w:rsid w:val="00D503A2"/>
    <w:rsid w:val="00D839CE"/>
    <w:rsid w:val="00D87C2A"/>
    <w:rsid w:val="00DA24FF"/>
    <w:rsid w:val="00DA7063"/>
    <w:rsid w:val="00DB6740"/>
    <w:rsid w:val="00DC16A9"/>
    <w:rsid w:val="00DC4D3D"/>
    <w:rsid w:val="00E34515"/>
    <w:rsid w:val="00E60D9B"/>
    <w:rsid w:val="00E623A1"/>
    <w:rsid w:val="00E63F06"/>
    <w:rsid w:val="00E772DB"/>
    <w:rsid w:val="00EA5196"/>
    <w:rsid w:val="00F01670"/>
    <w:rsid w:val="00F02894"/>
    <w:rsid w:val="00F0661A"/>
    <w:rsid w:val="00F12C0E"/>
    <w:rsid w:val="00F32BA7"/>
    <w:rsid w:val="00F43099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62333792"/>
  <w15:docId w15:val="{5376D12C-D3D3-4EC4-85F8-D7A316BE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3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10</cp:revision>
  <cp:lastPrinted>2016-03-07T09:51:00Z</cp:lastPrinted>
  <dcterms:created xsi:type="dcterms:W3CDTF">2016-11-23T10:06:00Z</dcterms:created>
  <dcterms:modified xsi:type="dcterms:W3CDTF">2020-03-06T07:34:00Z</dcterms:modified>
</cp:coreProperties>
</file>