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8372" w14:textId="77777777">
      <w:pPr>
        <w:pStyle w:val="P68B1DB1-Geenafstand1"/>
        <w:jc w:val="center"/>
        <w:rPr>
          <w:rFonts w:ascii="Arial" w:hAnsi="Arial" w:cstheme="majorBidi" w:eastAsiaTheme="majorEastAsia"/>
          <w:b/>
          <w:color w:val="43B02A"/>
          <w:sz w:val="28"/>
        </w:rPr>
      </w:pPr>
      <w:r>
        <w:t xml:space="preserve">Solar shading system DucoSun 100 D Framed</w:t>
      </w:r>
    </w:p>
    <w:p w14:paraId="13A38373" w14:textId="77777777">
      <w:pPr>
        <w:pStyle w:val="Geenafstand"/>
        <w:jc w:val="center"/>
      </w:pPr>
    </w:p>
    <w:p w14:paraId="13A38374" w14:textId="411C0C6D">
      <w:pPr>
        <w:pStyle w:val="P68B1DB1-Geenafstand2"/>
        <w:rPr>
          <w:rFonts w:cs="Calibri"/>
          <w:color w:val="000000"/>
          <w:sz w:val="23"/>
          <w:shd w:val="clear" w:color="auto" w:fill="FFFFFF"/>
        </w:rPr>
      </w:pPr>
      <w:r>
        <w:t xml:space="preserve">Manufactured by: DUCO Ventilation &amp; Sun Control</w:t>
      </w:r>
    </w:p>
    <w:p w14:paraId="13A38375" w14:textId="77777777">
      <w:pPr>
        <w:pStyle w:val="P68B1DB1-Geenafstand2"/>
        <w:rPr>
          <w:rFonts w:cs="Calibri"/>
          <w:color w:val="000000"/>
          <w:sz w:val="23"/>
          <w:shd w:val="clear" w:color="auto" w:fill="FFFFFF"/>
        </w:rPr>
      </w:pPr>
      <w:r>
        <w:t xml:space="preserve">Permanent external solar shading system. 100 D aluminium louvres are mounted in a frame at a fixed 45° angle of inclination. A flat or full bullnose fascia is used to finish this frame. Depending on the cantilever, the systems are fixed to the façade not only with wall plates, but also with struts.</w:t>
      </w:r>
    </w:p>
    <w:p w14:paraId="13A38376" w14:textId="77777777">
      <w:pPr>
        <w:pStyle w:val="Geenafstand"/>
      </w:pPr>
    </w:p>
    <w:p w14:paraId="13A38377" w14:textId="77777777">
      <w:pPr>
        <w:pStyle w:val="Kop2"/>
      </w:pPr>
      <w:r>
        <w:t>Features:</w:t>
      </w:r>
    </w:p>
    <w:p w14:paraId="13A38378" w14:textId="77777777">
      <w:pPr>
        <w:pStyle w:val="Geenafstand"/>
        <w:numPr>
          <w:ilvl w:val="0"/>
          <w:numId w:val="24"/>
        </w:numPr>
        <w:rPr>
          <w:rStyle w:val="Kop3Char"/>
        </w:rPr>
      </w:pPr>
      <w:r>
        <w:rPr>
          <w:rStyle w:val="Kop3Char"/>
        </w:rPr>
        <w:t xml:space="preserve">Louvre blades:</w:t>
      </w:r>
    </w:p>
    <w:p w14:paraId="13A38379" w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Type</w:t>
      </w:r>
      <w:r>
        <w:rPr>
          <w:rStyle w:val="Kop3Char"/>
          <w:rFonts w:ascii="Calibri" w:hAnsi="Calibri" w:cs="Times New Roman" w:eastAsia="Calibri"/>
          <w:color w:val="auto"/>
        </w:rPr>
        <w:t xml:space="preserve">: Louvre 100 D</w:t>
      </w:r>
    </w:p>
    <w:p w14:paraId="13A3837A" w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Shape</w:t>
      </w:r>
      <w:r>
        <w:rPr>
          <w:rStyle w:val="Kop3Char"/>
          <w:rFonts w:ascii="Calibri" w:hAnsi="Calibri" w:cs="Times New Roman" w:eastAsia="Calibri"/>
          <w:color w:val="auto"/>
        </w:rPr>
        <w:t xml:space="preserve">: 100 D-shaped</w:t>
      </w:r>
    </w:p>
    <w:p w14:paraId="13A3837B" w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Material</w:t>
      </w:r>
      <w:r>
        <w:rPr>
          <w:rStyle w:val="Kop3Char"/>
          <w:rFonts w:ascii="Calibri" w:hAnsi="Calibri" w:cs="Times New Roman" w:eastAsia="Calibri"/>
          <w:color w:val="auto"/>
        </w:rPr>
        <w:t xml:space="preserve">: Aluminium extrusions Al Mg Si 0.5</w:t>
      </w:r>
    </w:p>
    <w:p w14:paraId="13A3837C" w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 xml:space="preserve">Louvre pitch</w:t>
      </w:r>
      <w:r>
        <w:rPr>
          <w:rStyle w:val="Kop3Char"/>
          <w:rFonts w:ascii="Calibri" w:hAnsi="Calibri" w:cs="Times New Roman" w:eastAsia="Calibri"/>
          <w:color w:val="auto"/>
        </w:rPr>
        <w:t xml:space="preserve">: 107.5 mm</w:t>
      </w:r>
    </w:p>
    <w:p w14:paraId="13A3837D" w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 xml:space="preserve">Blade width</w:t>
      </w:r>
      <w:r>
        <w:rPr>
          <w:rStyle w:val="Kop3Char"/>
          <w:rFonts w:ascii="Calibri" w:hAnsi="Calibri" w:cs="Times New Roman" w:eastAsia="Calibri"/>
          <w:color w:val="auto"/>
        </w:rPr>
        <w:t xml:space="preserve">: 100 mm</w:t>
      </w:r>
    </w:p>
    <w:p w14:paraId="13A3837E" w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 xml:space="preserve">Blade thickness</w:t>
      </w:r>
      <w:r>
        <w:rPr>
          <w:rStyle w:val="Kop3Char"/>
          <w:rFonts w:ascii="Calibri" w:hAnsi="Calibri" w:cs="Times New Roman" w:eastAsia="Calibri"/>
          <w:color w:val="auto"/>
        </w:rPr>
        <w:t xml:space="preserve">: Minimum 1.3 mm</w:t>
      </w:r>
    </w:p>
    <w:p w14:paraId="13A3837F" w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Inclination</w:t>
      </w:r>
      <w:r>
        <w:rPr>
          <w:rStyle w:val="Kop3Char"/>
          <w:rFonts w:ascii="Calibri" w:hAnsi="Calibri" w:cs="Times New Roman" w:eastAsia="Calibri"/>
          <w:color w:val="auto"/>
        </w:rPr>
        <w:t xml:space="preserve">: 45°</w:t>
      </w:r>
    </w:p>
    <w:p w14:paraId="13A38380" w14:textId="6C157A4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 xml:space="preserve">Surface treatment</w:t>
      </w:r>
      <w:r>
        <w:rPr>
          <w:rStyle w:val="Kop3Char"/>
          <w:rFonts w:ascii="Calibri" w:hAnsi="Calibri" w:cs="Times New Roman" w:eastAsia="Calibri"/>
          <w:color w:val="auto"/>
        </w:rPr>
        <w:t>:</w:t>
      </w:r>
    </w:p>
    <w:p w14:paraId="13A38381" w14:textId="77777777">
      <w:pPr>
        <w:pStyle w:val="Geenafstand"/>
        <w:numPr>
          <w:ilvl w:val="0"/>
          <w:numId w:val="28"/>
        </w:numPr>
        <w:rPr>
          <w:rStyle w:val="Kop3Char"/>
          <w:rFonts w:ascii="Calibri" w:hAnsi="Calibri" w:cs="Times New Roman" w:eastAsia="Calibri"/>
          <w:color w:val="auto"/>
        </w:rPr>
      </w:pPr>
      <w:r>
        <w:rPr>
          <w:rStyle w:val="Kop3Char"/>
          <w:rFonts w:ascii="Calibri" w:hAnsi="Calibri" w:eastAsia="Calibri"/>
          <w:color w:val="auto"/>
        </w:rPr>
        <w:t xml:space="preserve">Anodised in natural as standard (15-20 µm) (VB6/A20/VOM1)</w:t>
      </w:r>
    </w:p>
    <w:p w14:paraId="13A38382" w14:textId="77777777">
      <w:pPr>
        <w:pStyle w:val="Geenafstand"/>
        <w:numPr>
          <w:ilvl w:val="0"/>
          <w:numId w:val="28"/>
        </w:numPr>
        <w:rPr>
          <w:rStyle w:val="Kop3Char"/>
          <w:rFonts w:ascii="Calibri" w:hAnsi="Calibri" w:cs="Times New Roman" w:eastAsia="Calibri"/>
          <w:color w:val="auto"/>
        </w:rPr>
      </w:pPr>
      <w:r>
        <w:rPr>
          <w:rStyle w:val="Kop3Char"/>
          <w:rFonts w:ascii="Calibri" w:hAnsi="Calibri" w:eastAsia="Calibri"/>
          <w:color w:val="auto"/>
        </w:rPr>
        <w:t xml:space="preserve">Enamelled polyester powder coating (60-80 µm)</w:t>
      </w:r>
    </w:p>
    <w:p w14:paraId="13A38383" w14:textId="77777777">
      <w:pPr>
        <w:pStyle w:val="Geenafstand"/>
        <w:ind w:left="720"/>
        <w:rPr>
          <w:rStyle w:val="Kop3Char"/>
          <w:rFonts w:ascii="Calibri" w:hAnsi="Calibri" w:cs="Times New Roman" w:eastAsia="Calibri"/>
          <w:color w:val="auto"/>
        </w:rPr>
      </w:pPr>
      <w:r>
        <w:rPr>
          <w:rStyle w:val="Kop3Char"/>
          <w:rFonts w:ascii="Calibri" w:hAnsi="Calibri" w:cs="Times New Roman" w:eastAsia="Calibri"/>
          <w:b/>
          <w:color w:val="auto"/>
        </w:rPr>
        <w:t xml:space="preserve">Fitting method</w:t>
      </w:r>
      <w:r>
        <w:rPr>
          <w:rStyle w:val="Kop3Char"/>
          <w:rFonts w:ascii="Calibri" w:hAnsi="Calibri" w:cs="Times New Roman" w:eastAsia="Calibri"/>
          <w:color w:val="auto"/>
        </w:rPr>
        <w:t xml:space="preserve">: Click the louvres onto the support sections according to the manufacturer's mounting instructions</w:t>
      </w:r>
    </w:p>
    <w:p w14:paraId="13A38384" w14:textId="77777777">
      <w:pPr>
        <w:pStyle w:val="Geenafstand"/>
        <w:ind w:left="720"/>
        <w:rPr>
          <w:rStyle w:val="Kop3Char"/>
          <w:rFonts w:ascii="Calibri" w:hAnsi="Calibri" w:cs="Times New Roman" w:eastAsia="Calibri"/>
          <w:color w:val="auto"/>
        </w:rPr>
      </w:pPr>
    </w:p>
    <w:p w14:paraId="13A38385" w14:textId="77777777">
      <w:pPr>
        <w:pStyle w:val="Geenafstand"/>
        <w:numPr>
          <w:ilvl w:val="0"/>
          <w:numId w:val="24"/>
        </w:numPr>
      </w:pPr>
      <w:r>
        <w:rPr>
          <w:rStyle w:val="Kop3Char"/>
        </w:rPr>
        <w:t xml:space="preserve">Louvre blade holders:</w:t>
      </w:r>
    </w:p>
    <w:p w14:paraId="13A38386" w14:textId="77777777">
      <w:pPr>
        <w:pStyle w:val="Geenafstand"/>
        <w:ind w:left="720"/>
      </w:pPr>
      <w:r>
        <w:rPr>
          <w:b/>
        </w:rPr>
        <w:t>Type</w:t>
      </w:r>
      <w:r>
        <w:t xml:space="preserve">: clip DucoSun 100 D Framed</w:t>
      </w:r>
    </w:p>
    <w:p w14:paraId="13A38387" w14:textId="77777777">
      <w:pPr>
        <w:pStyle w:val="Geenafstand"/>
        <w:ind w:left="720"/>
      </w:pPr>
      <w:r>
        <w:rPr>
          <w:b/>
        </w:rPr>
        <w:t>Material</w:t>
      </w:r>
      <w:r>
        <w:t xml:space="preserve">: Plastic, Polyamide PA 6.6, glass-fibre reinforced, UV colourfast</w:t>
      </w:r>
    </w:p>
    <w:p w14:paraId="13A38388" w14:textId="77777777">
      <w:pPr>
        <w:pStyle w:val="Geenafstand"/>
        <w:ind w:left="720"/>
      </w:pPr>
      <w:r>
        <w:rPr>
          <w:b/>
        </w:rPr>
        <w:t>Colour</w:t>
      </w:r>
      <w:r>
        <w:t xml:space="preserve">: Black or gray</w:t>
      </w:r>
    </w:p>
    <w:p w14:paraId="13A3838A" w14:textId="3A9C8EDE">
      <w:pPr>
        <w:pStyle w:val="Geenafstand"/>
        <w:ind w:left="720"/>
      </w:pPr>
      <w:r>
        <w:rPr>
          <w:b/>
        </w:rPr>
        <w:t xml:space="preserve">Fitting method</w:t>
      </w:r>
      <w:r>
        <w:t xml:space="preserve">: Attach the louvre blade holders to the mullions using the 'slide-clip' system according to the manufacturer's mounting instructions</w:t>
      </w:r>
    </w:p>
    <w:p w14:paraId="13A3838B" w14:textId="77777777">
      <w:pPr>
        <w:pStyle w:val="Geenafstand"/>
        <w:ind w:left="720"/>
      </w:pPr>
    </w:p>
    <w:p w14:paraId="13A3838C" w14:textId="77777777">
      <w:pPr>
        <w:pStyle w:val="Geenafstand"/>
        <w:numPr>
          <w:ilvl w:val="0"/>
          <w:numId w:val="24"/>
        </w:numPr>
      </w:pPr>
      <w:r>
        <w:rPr>
          <w:rStyle w:val="Kop3Char"/>
        </w:rPr>
        <w:t xml:space="preserve">Frame profiles:</w:t>
      </w:r>
    </w:p>
    <w:p w14:paraId="13A3838D" w14:textId="2321A0EF">
      <w:pPr>
        <w:pStyle w:val="Geenafstand"/>
        <w:ind w:left="720"/>
      </w:pPr>
      <w:r>
        <w:rPr>
          <w:b/>
        </w:rPr>
        <w:t>Type</w:t>
      </w:r>
      <w:r>
        <w:t>:</w:t>
      </w:r>
    </w:p>
    <w:p w14:paraId="13A3838E" w14:textId="77777777">
      <w:pPr>
        <w:pStyle w:val="Geenafstand"/>
        <w:numPr>
          <w:ilvl w:val="0"/>
          <w:numId w:val="39"/>
        </w:numPr>
        <w:ind w:left="2127"/>
      </w:pPr>
      <w:r>
        <w:t xml:space="preserve">Frame profile 100 flat</w:t>
      </w:r>
    </w:p>
    <w:p w14:paraId="13A3838F" w14:textId="77777777">
      <w:pPr>
        <w:pStyle w:val="Geenafstand"/>
        <w:numPr>
          <w:ilvl w:val="0"/>
          <w:numId w:val="39"/>
        </w:numPr>
        <w:ind w:left="2127"/>
      </w:pPr>
      <w:r>
        <w:t xml:space="preserve">Frame profile 100 round</w:t>
      </w:r>
    </w:p>
    <w:p w14:paraId="13A38390" w14:textId="77777777">
      <w:pPr>
        <w:pStyle w:val="Geenafstand"/>
        <w:ind w:left="720"/>
      </w:pPr>
      <w:r>
        <w:rPr>
          <w:b/>
        </w:rPr>
        <w:t>Material</w:t>
      </w:r>
      <w:r>
        <w:t xml:space="preserve">: Aluminium extrusions Al Mg Si 0.5</w:t>
      </w:r>
    </w:p>
    <w:p w14:paraId="13A38391" w14:textId="77777777">
      <w:pPr>
        <w:pStyle w:val="Geenafstand"/>
        <w:ind w:left="720"/>
      </w:pPr>
      <w:r>
        <w:rPr>
          <w:b/>
        </w:rPr>
        <w:t xml:space="preserve">Profile height</w:t>
      </w:r>
      <w:r>
        <w:t xml:space="preserve">: 100 mm</w:t>
      </w:r>
    </w:p>
    <w:p w14:paraId="13A38392" w14:textId="77777777">
      <w:pPr>
        <w:pStyle w:val="Geenafstand"/>
        <w:ind w:left="720"/>
      </w:pPr>
      <w:r>
        <w:rPr>
          <w:b/>
        </w:rPr>
        <w:t xml:space="preserve">Section thickness</w:t>
      </w:r>
      <w:r>
        <w:t xml:space="preserve">: Minimum 2.0 mm</w:t>
      </w:r>
    </w:p>
    <w:p w14:paraId="13A38393" w14:textId="77777777">
      <w:pPr>
        <w:pStyle w:val="Geenafstand"/>
        <w:ind w:left="720"/>
      </w:pPr>
      <w:r>
        <w:rPr>
          <w:b/>
        </w:rPr>
        <w:t xml:space="preserve">Surface treatment</w:t>
      </w:r>
      <w:r>
        <w:t>:</w:t>
      </w:r>
    </w:p>
    <w:p w14:paraId="13A38394" w14:textId="77777777">
      <w:pPr>
        <w:pStyle w:val="Geenafstand"/>
        <w:numPr>
          <w:ilvl w:val="0"/>
          <w:numId w:val="28"/>
        </w:numPr>
        <w:rPr>
          <w:rStyle w:val="Kop3Char"/>
          <w:rFonts w:ascii="Calibri" w:hAnsi="Calibri" w:cs="Times New Roman" w:eastAsia="Calibri"/>
          <w:color w:val="auto"/>
        </w:rPr>
      </w:pPr>
      <w:r>
        <w:rPr>
          <w:rStyle w:val="Kop3Char"/>
          <w:rFonts w:ascii="Calibri" w:hAnsi="Calibri" w:eastAsia="Calibri"/>
          <w:color w:val="auto"/>
        </w:rPr>
        <w:t xml:space="preserve">Anodised in natural as standard (15-20 µm) (VB6/A20/VOM1)</w:t>
      </w:r>
    </w:p>
    <w:p w14:paraId="13A38395" w14:textId="77777777">
      <w:pPr>
        <w:pStyle w:val="Geenafstand"/>
        <w:numPr>
          <w:ilvl w:val="0"/>
          <w:numId w:val="28"/>
        </w:numPr>
        <w:rPr>
          <w:rStyle w:val="Kop3Char"/>
          <w:rFonts w:ascii="Calibri" w:hAnsi="Calibri" w:cs="Times New Roman" w:eastAsia="Calibri"/>
          <w:color w:val="auto"/>
        </w:rPr>
      </w:pPr>
      <w:r>
        <w:rPr>
          <w:rStyle w:val="Kop3Char"/>
          <w:rFonts w:ascii="Calibri" w:hAnsi="Calibri" w:eastAsia="Calibri"/>
          <w:color w:val="auto"/>
        </w:rPr>
        <w:t xml:space="preserve">Enamelled polyester powder coating (60-80 µm)</w:t>
      </w:r>
    </w:p>
    <w:p w14:paraId="13A38396" w14:textId="77777777">
      <w:pPr>
        <w:pStyle w:val="Geenafstand"/>
        <w:ind w:left="720"/>
        <w:rPr>
          <w:rFonts w:cs="Calibri"/>
          <w:color w:val="000000"/>
          <w:sz w:val="23"/>
          <w:shd w:val="clear" w:color="auto" w:fill="FFFFFF"/>
        </w:rPr>
      </w:pPr>
      <w:r>
        <w:rPr>
          <w:b/>
        </w:rPr>
        <w:t xml:space="preserve">Fitting method</w:t>
      </w:r>
      <w:r>
        <w:t xml:space="preserve">: </w:t>
      </w:r>
      <w:r>
        <w:rPr>
          <w:rFonts w:cs="Calibri"/>
          <w:color w:val="000000"/>
          <w:sz w:val="23"/>
          <w:shd w:val="clear" w:color="auto" w:fill="FFFFFF"/>
        </w:rPr>
        <w:t xml:space="preserve">According to the manufacturer's mounting instructions</w:t>
      </w:r>
    </w:p>
    <w:p w14:paraId="13A38397" w14:textId="77777777">
      <w:pPr>
        <w:pStyle w:val="Geenafstand"/>
        <w:ind w:left="720"/>
      </w:pPr>
    </w:p>
    <w:p w14:paraId="13A38398" w14:textId="5C27B2D6">
      <w:pPr>
        <w:pStyle w:val="Geenafstand"/>
        <w:numPr>
          <w:ilvl w:val="0"/>
          <w:numId w:val="24"/>
        </w:numPr>
        <w:rPr>
          <w:rFonts w:cs="Calibri"/>
          <w:color w:val="000000"/>
          <w:sz w:val="23"/>
          <w:shd w:val="clear" w:color="auto" w:fill="FFFFFF"/>
        </w:rPr>
      </w:pPr>
      <w:r>
        <w:rPr>
          <w:rStyle w:val="Kop3Char"/>
        </w:rPr>
        <w:t xml:space="preserve">Wall plates:</w:t>
      </w:r>
    </w:p>
    <w:p w14:paraId="13A38399" w14:textId="7A04968D">
      <w:pPr>
        <w:pStyle w:val="P68B1DB1-Geenafstand2"/>
        <w:ind w:left="709"/>
        <w:rPr>
          <w:rFonts w:cs="Calibri"/>
          <w:color w:val="000000"/>
          <w:sz w:val="23"/>
          <w:shd w:val="clear" w:color="auto" w:fill="FFFFFF"/>
        </w:rPr>
      </w:pPr>
      <w:r>
        <w:rPr>
          <w:b/>
        </w:rPr>
        <w:t>Types</w:t>
      </w:r>
      <w:r>
        <w:t>:</w:t>
      </w:r>
    </w:p>
    <w:p w14:paraId="13A3839A" w14:textId="4FD2BA08">
      <w:pPr>
        <w:pStyle w:val="P68B1DB1-Geenafstand2"/>
        <w:numPr>
          <w:ilvl w:val="0"/>
          <w:numId w:val="29"/>
        </w:numPr>
        <w:rPr>
          <w:rFonts w:cs="Calibri"/>
          <w:color w:val="000000"/>
          <w:sz w:val="23"/>
          <w:shd w:val="clear" w:color="auto" w:fill="FFFFFF"/>
        </w:rPr>
      </w:pPr>
      <w:r>
        <w:t xml:space="preserve">Wall plate 775/110/160 for frame profile 100.</w:t>
      </w:r>
    </w:p>
    <w:p w14:paraId="13A3839B" w14:textId="36DC4F64">
      <w:pPr>
        <w:pStyle w:val="P68B1DB1-Geenafstand2"/>
        <w:ind w:left="709"/>
        <w:rPr>
          <w:rFonts w:cs="Calibri"/>
          <w:color w:val="000000"/>
          <w:sz w:val="23"/>
          <w:shd w:val="clear" w:color="auto" w:fill="FFFFFF"/>
        </w:rPr>
      </w:pPr>
      <w:r>
        <w:t xml:space="preserve">(Note: specific project or customer-oriented wall plates can be applied. Refer to manufacturer.)</w:t>
      </w:r>
    </w:p>
    <w:p w14:paraId="13A3839C" w14:textId="77777777">
      <w:pPr>
        <w:pStyle w:val="P68B1DB1-Geenafstand2"/>
        <w:ind w:left="709"/>
        <w:rPr>
          <w:rFonts w:cs="Calibri"/>
          <w:color w:val="000000"/>
          <w:sz w:val="23"/>
          <w:shd w:val="clear" w:color="auto" w:fill="FFFFFF"/>
        </w:rPr>
      </w:pPr>
      <w:r>
        <w:rPr>
          <w:b/>
        </w:rPr>
        <w:t>Material</w:t>
      </w:r>
      <w:r>
        <w:t xml:space="preserve">: Steel QSTE 380</w:t>
      </w:r>
    </w:p>
    <w:p w14:paraId="13A3839D" w14:textId="77777777">
      <w:pPr>
        <w:spacing w:after="200" w:line="276" w:lineRule="auto"/>
        <w:rPr>
          <w:rFonts w:ascii="Calibri" w:hAnsi="Calibri" w:cs="Calibri" w:eastAsia="Calibri"/>
          <w:b/>
          <w:color w:val="000000"/>
          <w:sz w:val="23"/>
          <w:shd w:val="clear" w:color="auto" w:fill="FFFFFF"/>
        </w:rPr>
        <w:pStyle w:val="P68B1DB1-Standaard3"/>
      </w:pPr>
      <w:r>
        <w:br w:type="page"/>
      </w:r>
    </w:p>
    <w:p w14:paraId="13A3839E" w14:textId="3CDE8100">
      <w:pPr>
        <w:pStyle w:val="P68B1DB1-Geenafstand2"/>
        <w:ind w:left="709"/>
        <w:rPr>
          <w:rFonts w:cs="Calibri"/>
          <w:color w:val="000000"/>
          <w:sz w:val="23"/>
          <w:shd w:val="clear" w:color="auto" w:fill="FFFFFF"/>
        </w:rPr>
      </w:pPr>
      <w:r>
        <w:rPr>
          <w:b/>
        </w:rPr>
        <w:t xml:space="preserve">Surface treatment</w:t>
      </w:r>
      <w:r>
        <w:t>:</w:t>
      </w:r>
    </w:p>
    <w:p w14:paraId="13A3839F" w14:textId="77777777">
      <w:pPr>
        <w:pStyle w:val="P68B1DB1-Geenafstand2"/>
        <w:numPr>
          <w:ilvl w:val="0"/>
          <w:numId w:val="38"/>
        </w:numPr>
        <w:rPr>
          <w:rFonts w:cs="Calibri"/>
          <w:color w:val="000000"/>
          <w:sz w:val="23"/>
          <w:shd w:val="clear" w:color="auto" w:fill="FFFFFF"/>
        </w:rPr>
      </w:pPr>
      <w:r>
        <w:t xml:space="preserve">Blasted with steel grit GH40</w:t>
      </w:r>
    </w:p>
    <w:p w14:paraId="13A383A0" w14:textId="77777777">
      <w:pPr>
        <w:pStyle w:val="P68B1DB1-Geenafstand2"/>
        <w:numPr>
          <w:ilvl w:val="0"/>
          <w:numId w:val="38"/>
        </w:numPr>
        <w:rPr>
          <w:rFonts w:cs="Calibri"/>
          <w:color w:val="000000"/>
          <w:sz w:val="23"/>
          <w:shd w:val="clear" w:color="auto" w:fill="FFFFFF"/>
        </w:rPr>
      </w:pPr>
      <w:r>
        <w:t>Metallised</w:t>
      </w:r>
    </w:p>
    <w:p w14:paraId="13A383A1" w14:textId="77777777">
      <w:pPr>
        <w:pStyle w:val="P68B1DB1-Geenafstand2"/>
        <w:numPr>
          <w:ilvl w:val="0"/>
          <w:numId w:val="38"/>
        </w:numPr>
        <w:rPr>
          <w:rFonts w:cs="Calibri"/>
          <w:color w:val="000000"/>
          <w:sz w:val="23"/>
          <w:shd w:val="clear" w:color="auto" w:fill="FFFFFF"/>
        </w:rPr>
      </w:pPr>
      <w:r>
        <w:t xml:space="preserve">Epoxy primer base coat (60-80 µm)</w:t>
      </w:r>
    </w:p>
    <w:p w14:paraId="13A383A2" w14:textId="77777777">
      <w:pPr>
        <w:pStyle w:val="P68B1DB1-Geenafstand2"/>
        <w:numPr>
          <w:ilvl w:val="0"/>
          <w:numId w:val="38"/>
        </w:numPr>
        <w:rPr>
          <w:rFonts w:cs="Calibri"/>
          <w:color w:val="000000"/>
          <w:sz w:val="23"/>
          <w:shd w:val="clear" w:color="auto" w:fill="FFFFFF"/>
        </w:rPr>
      </w:pPr>
      <w:r>
        <w:t xml:space="preserve">Polyester powder coating finish (60-80 µm) - RAL colour</w:t>
      </w:r>
    </w:p>
    <w:p w14:paraId="13A383A3" w14:textId="77777777">
      <w:pPr>
        <w:pStyle w:val="P68B1DB1-Geenafstand2"/>
        <w:ind w:left="709"/>
        <w:rPr>
          <w:rFonts w:cs="Calibri"/>
          <w:color w:val="000000"/>
          <w:sz w:val="23"/>
          <w:shd w:val="clear" w:color="auto" w:fill="FFFFFF"/>
        </w:rPr>
      </w:pPr>
      <w:r>
        <w:rPr>
          <w:b/>
        </w:rPr>
        <w:t xml:space="preserve">Fitting method</w:t>
      </w:r>
      <w:r>
        <w:t xml:space="preserve">: According to the manufacturer's mounting instructions</w:t>
      </w:r>
    </w:p>
    <w:p w14:paraId="13A383A4" w14:textId="77777777">
      <w:pPr>
        <w:pStyle w:val="Geenafstand"/>
        <w:rPr>
          <w:rFonts w:cs="Calibri"/>
          <w:color w:val="000000"/>
          <w:sz w:val="23"/>
          <w:shd w:val="clear" w:color="auto" w:fill="FFFFFF"/>
        </w:rPr>
      </w:pPr>
    </w:p>
    <w:p w14:paraId="13A383A5" w14:textId="3F07B664">
      <w:pPr>
        <w:pStyle w:val="Geenafstand"/>
        <w:numPr>
          <w:ilvl w:val="0"/>
          <w:numId w:val="24"/>
        </w:numPr>
        <w:rPr>
          <w:rFonts w:cs="Calibri"/>
          <w:color w:val="000000"/>
          <w:sz w:val="23"/>
          <w:shd w:val="clear" w:color="auto" w:fill="FFFFFF"/>
        </w:rPr>
      </w:pPr>
      <w:r>
        <w:rPr>
          <w:rStyle w:val="Kop3Char"/>
        </w:rPr>
        <w:t>Mullions:</w:t>
      </w:r>
    </w:p>
    <w:p w14:paraId="13A383A6" w14:textId="25ECE88E">
      <w:pPr>
        <w:pStyle w:val="P68B1DB1-Geenafstand2"/>
        <w:ind w:left="709"/>
        <w:rPr>
          <w:rFonts w:cs="Calibri"/>
          <w:color w:val="000000"/>
          <w:sz w:val="23"/>
          <w:shd w:val="clear" w:color="auto" w:fill="FFFFFF"/>
        </w:rPr>
      </w:pPr>
      <w:r>
        <w:rPr>
          <w:b/>
        </w:rPr>
        <w:t>Types</w:t>
      </w:r>
      <w:r>
        <w:t>:</w:t>
      </w:r>
    </w:p>
    <w:p w14:paraId="13A383A7" w14:textId="77777777">
      <w:pPr>
        <w:pStyle w:val="P68B1DB1-Geenafstand2"/>
        <w:numPr>
          <w:ilvl w:val="0"/>
          <w:numId w:val="31"/>
        </w:numPr>
        <w:rPr>
          <w:rFonts w:cs="Calibri"/>
          <w:color w:val="000000"/>
          <w:sz w:val="23"/>
          <w:shd w:val="clear" w:color="auto" w:fill="FFFFFF"/>
        </w:rPr>
      </w:pPr>
      <w:r>
        <w:t xml:space="preserve">Mullion 30/12</w:t>
      </w:r>
    </w:p>
    <w:p w14:paraId="13A383A8" w14:textId="77777777">
      <w:pPr>
        <w:pStyle w:val="P68B1DB1-Geenafstand2"/>
        <w:numPr>
          <w:ilvl w:val="0"/>
          <w:numId w:val="31"/>
        </w:numPr>
        <w:rPr>
          <w:rFonts w:cs="Calibri"/>
          <w:color w:val="000000"/>
          <w:sz w:val="23"/>
          <w:shd w:val="clear" w:color="auto" w:fill="FFFFFF"/>
        </w:rPr>
      </w:pPr>
      <w:r>
        <w:t xml:space="preserve">Mullion 50/12</w:t>
      </w:r>
    </w:p>
    <w:p w14:paraId="13A383A9" w14:textId="77777777">
      <w:pPr>
        <w:pStyle w:val="P68B1DB1-Geenafstand2"/>
        <w:ind w:left="709"/>
        <w:rPr>
          <w:rFonts w:cs="Calibri"/>
          <w:color w:val="000000"/>
          <w:sz w:val="23"/>
          <w:shd w:val="clear" w:color="auto" w:fill="FFFFFF"/>
        </w:rPr>
      </w:pPr>
      <w:r>
        <w:rPr>
          <w:b/>
        </w:rPr>
        <w:t>Material</w:t>
      </w:r>
      <w:r>
        <w:t xml:space="preserve">: Aluminium extrusions Al Mg Si 0.5</w:t>
      </w:r>
    </w:p>
    <w:p w14:paraId="13A383AA" w14:textId="77777777">
      <w:pPr>
        <w:pStyle w:val="P68B1DB1-Geenafstand2"/>
        <w:ind w:left="709"/>
        <w:rPr>
          <w:rFonts w:cs="Calibri"/>
          <w:color w:val="000000"/>
          <w:sz w:val="23"/>
          <w:shd w:val="clear" w:color="auto" w:fill="FFFFFF"/>
        </w:rPr>
      </w:pPr>
      <w:r>
        <w:rPr>
          <w:b/>
        </w:rPr>
        <w:t>Width</w:t>
      </w:r>
      <w:r>
        <w:t xml:space="preserve">: 30 mm</w:t>
      </w:r>
    </w:p>
    <w:p w14:paraId="13A383AB" w14:textId="77777777">
      <w:pPr>
        <w:pStyle w:val="P68B1DB1-Geenafstand2"/>
        <w:ind w:left="709"/>
        <w:rPr>
          <w:rFonts w:cs="Calibri"/>
          <w:color w:val="000000"/>
          <w:sz w:val="23"/>
          <w:shd w:val="clear" w:color="auto" w:fill="FFFFFF"/>
        </w:rPr>
      </w:pPr>
      <w:r>
        <w:rPr>
          <w:b/>
        </w:rPr>
        <w:t xml:space="preserve">Section thickness</w:t>
      </w:r>
      <w:r>
        <w:t xml:space="preserve">: Minimum 2.0 mm</w:t>
      </w:r>
    </w:p>
    <w:p w14:paraId="13A383AC" w14:textId="0CA25B58">
      <w:pPr>
        <w:pStyle w:val="P68B1DB1-Geenafstand2"/>
        <w:ind w:left="709"/>
        <w:rPr>
          <w:rFonts w:cs="Calibri"/>
          <w:color w:val="000000"/>
          <w:sz w:val="23"/>
          <w:shd w:val="clear" w:color="auto" w:fill="FFFFFF"/>
        </w:rPr>
      </w:pPr>
      <w:r>
        <w:rPr>
          <w:b/>
        </w:rPr>
        <w:t xml:space="preserve">Surface treatment</w:t>
      </w:r>
      <w:r>
        <w:t>:</w:t>
      </w:r>
    </w:p>
    <w:p w14:paraId="13A383AD" w14:textId="77777777">
      <w:pPr>
        <w:pStyle w:val="P68B1DB1-Geenafstand2"/>
        <w:numPr>
          <w:ilvl w:val="0"/>
          <w:numId w:val="33"/>
        </w:numPr>
        <w:rPr>
          <w:rFonts w:cs="Calibri"/>
          <w:color w:val="000000"/>
          <w:sz w:val="23"/>
          <w:shd w:val="clear" w:color="auto" w:fill="FFFFFF"/>
        </w:rPr>
      </w:pPr>
      <w:r>
        <w:t xml:space="preserve">Anodised in natural as standard (15-20 µm) (VB6/A20/VOM1)</w:t>
      </w:r>
    </w:p>
    <w:p w14:paraId="13A383AE" w14:textId="77777777">
      <w:pPr>
        <w:pStyle w:val="P68B1DB1-Geenafstand2"/>
        <w:numPr>
          <w:ilvl w:val="0"/>
          <w:numId w:val="33"/>
        </w:numPr>
        <w:rPr>
          <w:rFonts w:cs="Calibri"/>
          <w:color w:val="000000"/>
          <w:sz w:val="23"/>
          <w:shd w:val="clear" w:color="auto" w:fill="FFFFFF"/>
        </w:rPr>
      </w:pPr>
      <w:r>
        <w:t xml:space="preserve">Enamelled polyester powder coating (60-80 µm)</w:t>
      </w:r>
    </w:p>
    <w:p w14:paraId="13A383AF" w14:textId="77777777">
      <w:pPr>
        <w:pStyle w:val="P68B1DB1-Geenafstand2"/>
        <w:ind w:left="709"/>
        <w:rPr>
          <w:rFonts w:cs="Calibri"/>
          <w:color w:val="000000"/>
          <w:sz w:val="23"/>
          <w:shd w:val="clear" w:color="auto" w:fill="FFFFFF"/>
        </w:rPr>
      </w:pPr>
      <w:r>
        <w:rPr>
          <w:b/>
        </w:rPr>
        <w:t xml:space="preserve">Fitting method</w:t>
      </w:r>
      <w:r>
        <w:t xml:space="preserve">: According to the manufacturer's mounting instructions</w:t>
      </w:r>
    </w:p>
    <w:p w14:paraId="13A383B0" w14:textId="77777777">
      <w:pPr>
        <w:pStyle w:val="Geenafstand"/>
      </w:pPr>
    </w:p>
    <w:p w14:paraId="13A383B1" w14:textId="77777777">
      <w:pPr>
        <w:pStyle w:val="Kop2"/>
      </w:pPr>
      <w:r>
        <w:t xml:space="preserve">Surface treatment:</w:t>
      </w:r>
    </w:p>
    <w:p w14:paraId="13A383B2" w14:textId="77777777">
      <w:pPr>
        <w:pStyle w:val="Geenafstand"/>
        <w:numPr>
          <w:ilvl w:val="0"/>
          <w:numId w:val="16"/>
        </w:numPr>
      </w:pPr>
      <w:r>
        <w:t xml:space="preserve">Anodisation: Qualanod-compliant, coating thickness 15-20µm, standard natural colour (colourless anodisation)</w:t>
      </w:r>
    </w:p>
    <w:p w14:paraId="13A383B3" w14:textId="163B8B24">
      <w:pPr>
        <w:pStyle w:val="Geenafstand"/>
        <w:numPr>
          <w:ilvl w:val="0"/>
          <w:numId w:val="16"/>
        </w:numPr>
      </w:pPr>
      <w:r>
        <w:t xml:space="preserve">Powder coating: according to Qualicoat Seaside type A, enamelled polyester powder coating, minimum average coating thickness 60 µm, standard RAL colours 70% gloss</w:t>
      </w:r>
    </w:p>
    <w:p w14:paraId="13A383B4" w14:textId="77777777">
      <w:pPr>
        <w:pStyle w:val="Geenafstand"/>
        <w:ind w:left="360" w:right="-1"/>
      </w:pPr>
      <w:r>
        <w:t xml:space="preserve">Upon request: other finish layer thicknesses, anodising colours and paint gloss levels, as well as "seaside" paints, textured paints and specific coating powder references.</w:t>
      </w:r>
    </w:p>
    <w:p w14:paraId="13A383B5" w14:textId="77777777">
      <w:pPr>
        <w:pStyle w:val="Geenafstand"/>
      </w:pPr>
    </w:p>
    <w:p w14:paraId="13A383B6" w14:textId="77777777">
      <w:pPr>
        <w:pStyle w:val="Kop2"/>
      </w:pPr>
      <w:r>
        <w:t>Finish:</w:t>
      </w:r>
    </w:p>
    <w:p w14:paraId="13A383B7" w14:textId="77777777">
      <w:pPr>
        <w:pStyle w:val="Kop3"/>
        <w:numPr>
          <w:ilvl w:val="0"/>
          <w:numId w:val="17"/>
        </w:numPr>
        <w:ind w:hanging="357"/>
      </w:pPr>
      <w:r>
        <w:t xml:space="preserve">Without strut:</w:t>
      </w:r>
    </w:p>
    <w:p w14:paraId="13A383B8" w14:textId="77777777">
      <w:pPr>
        <w:pStyle w:val="P68B1DB1-Lijstalinea4"/>
        <w:numPr>
          <w:ilvl w:val="0"/>
          <w:numId w:val="37"/>
        </w:numPr>
        <w:spacing w:after="0"/>
        <w:ind w:hanging="357"/>
        <w:rPr>
          <w:rFonts w:ascii="Calibri" w:hAnsi="Calibri" w:cs="Tahoma" w:eastAsia="Calibri"/>
        </w:rPr>
      </w:pPr>
      <w:r>
        <w:t xml:space="preserve">Wall plates</w:t>
      </w:r>
    </w:p>
    <w:p w14:paraId="13A383B9" w14:textId="77777777">
      <w:pPr>
        <w:pStyle w:val="Kop3"/>
        <w:numPr>
          <w:ilvl w:val="0"/>
          <w:numId w:val="17"/>
        </w:numPr>
      </w:pPr>
      <w:r>
        <w:t xml:space="preserve">With strut:</w:t>
      </w:r>
    </w:p>
    <w:p w14:paraId="13A383BA" w14:textId="77777777">
      <w:pPr>
        <w:pStyle w:val="P68B1DB1-Lijstalinea4"/>
        <w:numPr>
          <w:ilvl w:val="0"/>
          <w:numId w:val="37"/>
        </w:numPr>
        <w:autoSpaceDE w:val="0"/>
        <w:autoSpaceDN w:val="0"/>
        <w:adjustRightInd w:val="0"/>
        <w:rPr>
          <w:rFonts w:ascii="Calibri" w:hAnsi="Calibri" w:cs="Tahoma" w:eastAsia="Calibri"/>
        </w:rPr>
      </w:pPr>
      <w:r>
        <w:t xml:space="preserve">Strut 20/20/3.5</w:t>
      </w:r>
    </w:p>
    <w:p w14:paraId="13A383BB" w14:textId="77777777">
      <w:pPr>
        <w:pStyle w:val="P68B1DB1-Lijstalinea4"/>
        <w:numPr>
          <w:ilvl w:val="0"/>
          <w:numId w:val="37"/>
        </w:numPr>
        <w:autoSpaceDE w:val="0"/>
        <w:autoSpaceDN w:val="0"/>
        <w:adjustRightInd w:val="0"/>
        <w:rPr>
          <w:rFonts w:ascii="Calibri" w:hAnsi="Calibri" w:cs="Tahoma" w:eastAsia="Calibri"/>
        </w:rPr>
      </w:pPr>
      <w:r>
        <w:t xml:space="preserve">Wall plate 30/100 for strut 20/20/3.5</w:t>
      </w:r>
    </w:p>
    <w:p w14:paraId="13A383BC" w14:textId="07591252">
      <w:pPr>
        <w:pStyle w:val="P68B1DB1-Lijstalinea4"/>
        <w:numPr>
          <w:ilvl w:val="0"/>
          <w:numId w:val="37"/>
        </w:numPr>
        <w:autoSpaceDE w:val="0"/>
        <w:autoSpaceDN w:val="0"/>
        <w:adjustRightInd w:val="0"/>
        <w:spacing w:after="0"/>
        <w:ind w:left="1775" w:hanging="357"/>
        <w:rPr>
          <w:rFonts w:ascii="Calibri" w:hAnsi="Calibri" w:cs="Tahoma" w:eastAsia="Calibri"/>
        </w:rPr>
      </w:pPr>
      <w:r>
        <w:t xml:space="preserve">Wall plate 775/110/160 for frame profile</w:t>
      </w:r>
    </w:p>
    <w:p w14:paraId="13A383BD" w14:textId="77777777">
      <w:pPr>
        <w:autoSpaceDE w:val="0"/>
        <w:autoSpaceDN w:val="0"/>
        <w:adjustRightInd w:val="0"/>
        <w:rPr>
          <w:rFonts w:ascii="Calibri" w:hAnsi="Calibri" w:cs="Tahoma" w:eastAsia="Calibri"/>
        </w:rPr>
      </w:pPr>
    </w:p>
    <w:p w14:paraId="13A383BE" w14:textId="77777777">
      <w:pPr>
        <w:pStyle w:val="Kop2"/>
      </w:pPr>
      <w:r>
        <w:t xml:space="preserve">Complies with or tested in accordance with the following standards:</w:t>
      </w:r>
    </w:p>
    <w:p w14:paraId="13A383BF" w14:textId="788290DD">
      <w:pPr>
        <w:pStyle w:val="P68B1DB1-bestektekst5"/>
        <w:numPr>
          <w:ilvl w:val="0"/>
          <w:numId w:val="20"/>
        </w:numPr>
        <w:rPr>
          <w:rFonts w:asciiTheme="minorHAnsi" w:hAnsiTheme="minorHAnsi" w:cs="Tahoma"/>
          <w:sz w:val="22"/>
        </w:rPr>
      </w:pPr>
      <w:r>
        <w:t xml:space="preserve">Qualicoat Seaside type A (if painted finish)</w:t>
      </w:r>
    </w:p>
    <w:p w14:paraId="13A383C0" w14:textId="77777777">
      <w:pPr>
        <w:pStyle w:val="P68B1DB1-bestektekst5"/>
        <w:numPr>
          <w:ilvl w:val="0"/>
          <w:numId w:val="20"/>
        </w:numPr>
        <w:rPr>
          <w:rFonts w:asciiTheme="minorHAnsi" w:hAnsiTheme="minorHAnsi" w:cs="Tahoma"/>
          <w:sz w:val="22"/>
        </w:rPr>
      </w:pPr>
      <w:r>
        <w:t xml:space="preserve">Qualanod (if anodised finish)</w:t>
      </w:r>
    </w:p>
    <w:p w14:paraId="13A383C1" w14:textId="77777777">
      <w:pPr>
        <w:pStyle w:val="P68B1DB1-Geenafstand6"/>
        <w:numPr>
          <w:ilvl w:val="0"/>
          <w:numId w:val="20"/>
        </w:numPr>
        <w:rPr>
          <w:rFonts w:asciiTheme="minorHAnsi" w:hAnsiTheme="minorHAnsi"/>
        </w:rPr>
      </w:pPr>
      <w:r>
        <w:t xml:space="preserve">EN 573 - EN AW-6063 T66 and EN AW-6060 T66: aluminium alloy &amp; hardening</w:t>
      </w:r>
    </w:p>
    <w:p w14:paraId="13A383C2" w14:textId="77777777">
      <w:pPr>
        <w:pStyle w:val="P68B1DB1-bestektekst7"/>
        <w:numPr>
          <w:ilvl w:val="0"/>
          <w:numId w:val="20"/>
        </w:numPr>
        <w:rPr>
          <w:rFonts w:asciiTheme="minorHAnsi" w:hAnsiTheme="minorHAnsi" w:cs="Tahoma"/>
          <w:sz w:val="18"/>
        </w:rPr>
      </w:pPr>
      <w:r>
        <w:t xml:space="preserve">EN 1990, EN 1991, EN 1999: strength calculations</w:t>
      </w:r>
    </w:p>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75F4" w14:textId="77777777">
      <w:r>
        <w:separator/>
      </w:r>
    </w:p>
  </w:endnote>
  <w:endnote w:type="continuationSeparator" w:id="0">
    <w:p w14:paraId="5C02E6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83C9"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83CA" w14:textId="0DC878E2">
    <w:pPr>
      <w:pStyle w:val="Voettekst"/>
      <w:jc w:val="right"/>
    </w:pPr>
    <w:r>
      <w:drawing>
        <wp:inline distT="0" distB="0" distL="0" distR="0" wp14:anchorId="5ED227DA" wp14:editId="5CAF731D">
          <wp:extent cx="1035103" cy="187335"/>
          <wp:effectExtent l="0" t="0" r="0" b="0"/>
          <wp:docPr id="1578984815" name="Afbeelding 1" descr="Afbeelding met schermopname, Lettertype, Graphics, ontwer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984815" name="Afbeelding 1" descr="Afbeelding met schermopname, Lettertype, Graphics, ontwerp  Automatisch gegenereerde beschrijving"/>
                  <pic:cNvPicPr/>
                </pic:nvPicPr>
                <pic:blipFill>
                  <a:blip r:embed="rId1"/>
                  <a:stretch>
                    <a:fillRect/>
                  </a:stretch>
                </pic:blipFill>
                <pic:spPr>
                  <a:xfrm>
                    <a:off x="0" y="0"/>
                    <a:ext cx="1035103" cy="1873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83C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4D6A" w14:textId="77777777">
      <w:r>
        <w:separator/>
      </w:r>
    </w:p>
  </w:footnote>
  <w:footnote w:type="continuationSeparator" w:id="0">
    <w:p w14:paraId="21F6B72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83C7" w14:textId="77777777">
    <w:pPr>
      <w:pStyle w:val="Koptekst"/>
    </w:pPr>
    <w:r>
      <w:pict w14:anchorId="13A38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83C8" w14:textId="7F2078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83CB" w14:textId="77777777">
    <w:pPr>
      <w:pStyle w:val="Koptekst"/>
    </w:pPr>
    <w:r>
      <w:pict w14:anchorId="13A38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0D4665B2"/>
    <w:multiLevelType w:val="hybridMultilevel"/>
    <w:tmpl w:val="3D0EBC24"/>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15:restartNumberingAfterBreak="0">
    <w:nsid w:val="217A0FFB"/>
    <w:multiLevelType w:val="hybridMultilevel"/>
    <w:tmpl w:val="80221AC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3" w15:restartNumberingAfterBreak="0">
    <w:nsid w:val="25C07CC0"/>
    <w:multiLevelType w:val="hybridMultilevel"/>
    <w:tmpl w:val="6BF865AE"/>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4" w15:restartNumberingAfterBreak="0">
    <w:nsid w:val="28E924A5"/>
    <w:multiLevelType w:val="hybridMultilevel"/>
    <w:tmpl w:val="8D6A94E0"/>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C7834E5"/>
    <w:multiLevelType w:val="hybridMultilevel"/>
    <w:tmpl w:val="CB96E1FE"/>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901699"/>
    <w:multiLevelType w:val="hybridMultilevel"/>
    <w:tmpl w:val="A9DE3974"/>
    <w:lvl w:ilvl="0" w:tplc="825C62EC">
      <w:start w:val="1"/>
      <w:numFmt w:val="bullet"/>
      <w:lvlText w:val=""/>
      <w:lvlJc w:val="left"/>
      <w:pPr>
        <w:ind w:left="1080" w:hanging="360"/>
      </w:pPr>
      <w:rPr>
        <w:rFonts w:ascii="Symbol" w:hAnsi="Symbol" w:hint="default"/>
        <w:color w:val="43B02A"/>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2192044"/>
    <w:multiLevelType w:val="hybridMultilevel"/>
    <w:tmpl w:val="290CF3C0"/>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5512BB6"/>
    <w:multiLevelType w:val="hybridMultilevel"/>
    <w:tmpl w:val="23A4B25C"/>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8E45297"/>
    <w:multiLevelType w:val="hybridMultilevel"/>
    <w:tmpl w:val="65C8238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3" w15:restartNumberingAfterBreak="0">
    <w:nsid w:val="3A15094B"/>
    <w:multiLevelType w:val="hybridMultilevel"/>
    <w:tmpl w:val="DB04DFB6"/>
    <w:lvl w:ilvl="0" w:tplc="D23A8E7E">
      <w:start w:val="1"/>
      <w:numFmt w:val="bullet"/>
      <w:lvlText w:val="o"/>
      <w:lvlJc w:val="left"/>
      <w:pPr>
        <w:ind w:left="1776" w:hanging="360"/>
      </w:pPr>
      <w:rPr>
        <w:rFonts w:ascii="Courier New" w:hAnsi="Courier New" w:cs="Courier New" w:hint="default"/>
        <w:color w:val="auto"/>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4"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B2514F9"/>
    <w:multiLevelType w:val="hybridMultilevel"/>
    <w:tmpl w:val="94109EEE"/>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6" w15:restartNumberingAfterBreak="0">
    <w:nsid w:val="4DED32ED"/>
    <w:multiLevelType w:val="hybridMultilevel"/>
    <w:tmpl w:val="B40CBF1E"/>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7" w15:restartNumberingAfterBreak="0">
    <w:nsid w:val="57CC698C"/>
    <w:multiLevelType w:val="hybridMultilevel"/>
    <w:tmpl w:val="C15EC5CA"/>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8" w15:restartNumberingAfterBreak="0">
    <w:nsid w:val="5D2E09CA"/>
    <w:multiLevelType w:val="hybridMultilevel"/>
    <w:tmpl w:val="589E37E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9" w15:restartNumberingAfterBreak="0">
    <w:nsid w:val="6332510C"/>
    <w:multiLevelType w:val="hybridMultilevel"/>
    <w:tmpl w:val="2724E16A"/>
    <w:lvl w:ilvl="0" w:tplc="53F2C3A0">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31"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9BA57AB"/>
    <w:multiLevelType w:val="hybridMultilevel"/>
    <w:tmpl w:val="1F90425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3" w15:restartNumberingAfterBreak="0">
    <w:nsid w:val="6BCA6D12"/>
    <w:multiLevelType w:val="hybridMultilevel"/>
    <w:tmpl w:val="40A45D14"/>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4"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4467BAC"/>
    <w:multiLevelType w:val="hybridMultilevel"/>
    <w:tmpl w:val="AAB20BA2"/>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7"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18439831">
    <w:abstractNumId w:val="38"/>
  </w:num>
  <w:num w:numId="2" w16cid:durableId="1676955642">
    <w:abstractNumId w:val="31"/>
  </w:num>
  <w:num w:numId="3" w16cid:durableId="1020934335">
    <w:abstractNumId w:val="10"/>
  </w:num>
  <w:num w:numId="4" w16cid:durableId="2064526362">
    <w:abstractNumId w:val="6"/>
  </w:num>
  <w:num w:numId="5" w16cid:durableId="265503177">
    <w:abstractNumId w:val="5"/>
  </w:num>
  <w:num w:numId="6" w16cid:durableId="623124540">
    <w:abstractNumId w:val="9"/>
  </w:num>
  <w:num w:numId="7" w16cid:durableId="214046767">
    <w:abstractNumId w:val="4"/>
  </w:num>
  <w:num w:numId="8" w16cid:durableId="635523169">
    <w:abstractNumId w:val="3"/>
  </w:num>
  <w:num w:numId="9" w16cid:durableId="557086869">
    <w:abstractNumId w:val="2"/>
  </w:num>
  <w:num w:numId="10" w16cid:durableId="332073314">
    <w:abstractNumId w:val="1"/>
  </w:num>
  <w:num w:numId="11" w16cid:durableId="835925910">
    <w:abstractNumId w:val="0"/>
  </w:num>
  <w:num w:numId="12" w16cid:durableId="1697736578">
    <w:abstractNumId w:val="7"/>
  </w:num>
  <w:num w:numId="13" w16cid:durableId="1978564381">
    <w:abstractNumId w:val="8"/>
  </w:num>
  <w:num w:numId="14" w16cid:durableId="993529935">
    <w:abstractNumId w:val="37"/>
  </w:num>
  <w:num w:numId="15" w16cid:durableId="1587761736">
    <w:abstractNumId w:val="14"/>
  </w:num>
  <w:num w:numId="16" w16cid:durableId="140998684">
    <w:abstractNumId w:val="35"/>
  </w:num>
  <w:num w:numId="17" w16cid:durableId="402067241">
    <w:abstractNumId w:val="21"/>
  </w:num>
  <w:num w:numId="18" w16cid:durableId="1862820168">
    <w:abstractNumId w:val="34"/>
  </w:num>
  <w:num w:numId="19" w16cid:durableId="920524130">
    <w:abstractNumId w:val="15"/>
  </w:num>
  <w:num w:numId="20" w16cid:durableId="1059400113">
    <w:abstractNumId w:val="29"/>
  </w:num>
  <w:num w:numId="21" w16cid:durableId="999770603">
    <w:abstractNumId w:val="17"/>
  </w:num>
  <w:num w:numId="22" w16cid:durableId="1725367534">
    <w:abstractNumId w:val="13"/>
  </w:num>
  <w:num w:numId="23" w16cid:durableId="294651577">
    <w:abstractNumId w:val="24"/>
  </w:num>
  <w:num w:numId="24" w16cid:durableId="528178469">
    <w:abstractNumId w:val="19"/>
  </w:num>
  <w:num w:numId="25" w16cid:durableId="652105412">
    <w:abstractNumId w:val="30"/>
  </w:num>
  <w:num w:numId="26" w16cid:durableId="270431004">
    <w:abstractNumId w:val="16"/>
  </w:num>
  <w:num w:numId="27" w16cid:durableId="418530120">
    <w:abstractNumId w:val="20"/>
  </w:num>
  <w:num w:numId="28" w16cid:durableId="1199394425">
    <w:abstractNumId w:val="22"/>
  </w:num>
  <w:num w:numId="29" w16cid:durableId="452604454">
    <w:abstractNumId w:val="28"/>
  </w:num>
  <w:num w:numId="30" w16cid:durableId="1796099124">
    <w:abstractNumId w:val="36"/>
  </w:num>
  <w:num w:numId="31" w16cid:durableId="1514421516">
    <w:abstractNumId w:val="32"/>
  </w:num>
  <w:num w:numId="32" w16cid:durableId="255287269">
    <w:abstractNumId w:val="25"/>
  </w:num>
  <w:num w:numId="33" w16cid:durableId="1370062298">
    <w:abstractNumId w:val="12"/>
  </w:num>
  <w:num w:numId="34" w16cid:durableId="1015309127">
    <w:abstractNumId w:val="23"/>
  </w:num>
  <w:num w:numId="35" w16cid:durableId="129523796">
    <w:abstractNumId w:val="33"/>
  </w:num>
  <w:num w:numId="36" w16cid:durableId="2088961919">
    <w:abstractNumId w:val="26"/>
  </w:num>
  <w:num w:numId="37" w16cid:durableId="448209333">
    <w:abstractNumId w:val="18"/>
  </w:num>
  <w:num w:numId="38" w16cid:durableId="511459532">
    <w:abstractNumId w:val="27"/>
  </w:num>
  <w:num w:numId="39" w16cid:durableId="7812620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1D41"/>
    <w:rsid w:val="00013FD5"/>
    <w:rsid w:val="000934EE"/>
    <w:rsid w:val="000974F5"/>
    <w:rsid w:val="000A4893"/>
    <w:rsid w:val="000C301B"/>
    <w:rsid w:val="000D4094"/>
    <w:rsid w:val="00100B5E"/>
    <w:rsid w:val="001470E4"/>
    <w:rsid w:val="00153EEE"/>
    <w:rsid w:val="0018000C"/>
    <w:rsid w:val="0019040D"/>
    <w:rsid w:val="00195FD1"/>
    <w:rsid w:val="001A1A21"/>
    <w:rsid w:val="001C548A"/>
    <w:rsid w:val="002047D0"/>
    <w:rsid w:val="00217093"/>
    <w:rsid w:val="00222F29"/>
    <w:rsid w:val="00232A66"/>
    <w:rsid w:val="0026604F"/>
    <w:rsid w:val="002A46E2"/>
    <w:rsid w:val="002A570F"/>
    <w:rsid w:val="002A6498"/>
    <w:rsid w:val="002D28BD"/>
    <w:rsid w:val="002D7838"/>
    <w:rsid w:val="002E73E9"/>
    <w:rsid w:val="002F0B81"/>
    <w:rsid w:val="002F4432"/>
    <w:rsid w:val="003101F6"/>
    <w:rsid w:val="00315892"/>
    <w:rsid w:val="00336B08"/>
    <w:rsid w:val="00387275"/>
    <w:rsid w:val="00393524"/>
    <w:rsid w:val="003B0777"/>
    <w:rsid w:val="003D3931"/>
    <w:rsid w:val="003E502D"/>
    <w:rsid w:val="003F117A"/>
    <w:rsid w:val="00404BAD"/>
    <w:rsid w:val="004772FD"/>
    <w:rsid w:val="00485348"/>
    <w:rsid w:val="004929D2"/>
    <w:rsid w:val="004A6709"/>
    <w:rsid w:val="004B10FD"/>
    <w:rsid w:val="004B579A"/>
    <w:rsid w:val="004D764E"/>
    <w:rsid w:val="00515344"/>
    <w:rsid w:val="00522424"/>
    <w:rsid w:val="00535CEE"/>
    <w:rsid w:val="00584936"/>
    <w:rsid w:val="005A1F6F"/>
    <w:rsid w:val="005F05CA"/>
    <w:rsid w:val="0061302D"/>
    <w:rsid w:val="00671AA8"/>
    <w:rsid w:val="00685067"/>
    <w:rsid w:val="006A176D"/>
    <w:rsid w:val="006B03E9"/>
    <w:rsid w:val="006C3D0E"/>
    <w:rsid w:val="006C401A"/>
    <w:rsid w:val="006F3CC4"/>
    <w:rsid w:val="007244D2"/>
    <w:rsid w:val="00737673"/>
    <w:rsid w:val="00787799"/>
    <w:rsid w:val="007A06F7"/>
    <w:rsid w:val="007B1946"/>
    <w:rsid w:val="007B4030"/>
    <w:rsid w:val="007D5206"/>
    <w:rsid w:val="007F60AA"/>
    <w:rsid w:val="008123D0"/>
    <w:rsid w:val="00816D7F"/>
    <w:rsid w:val="0082380F"/>
    <w:rsid w:val="008D1CFA"/>
    <w:rsid w:val="008E3C3F"/>
    <w:rsid w:val="008E7C1D"/>
    <w:rsid w:val="0092495C"/>
    <w:rsid w:val="009A17EA"/>
    <w:rsid w:val="009E39B1"/>
    <w:rsid w:val="00A231A8"/>
    <w:rsid w:val="00A3393E"/>
    <w:rsid w:val="00A63904"/>
    <w:rsid w:val="00A70208"/>
    <w:rsid w:val="00AB592C"/>
    <w:rsid w:val="00AC26AA"/>
    <w:rsid w:val="00B10DC4"/>
    <w:rsid w:val="00B20205"/>
    <w:rsid w:val="00B21D6F"/>
    <w:rsid w:val="00B33D5D"/>
    <w:rsid w:val="00B36874"/>
    <w:rsid w:val="00B536F1"/>
    <w:rsid w:val="00B75590"/>
    <w:rsid w:val="00BC2A15"/>
    <w:rsid w:val="00BC7C43"/>
    <w:rsid w:val="00BF0CC0"/>
    <w:rsid w:val="00C11DFF"/>
    <w:rsid w:val="00C7430E"/>
    <w:rsid w:val="00CB5A3D"/>
    <w:rsid w:val="00D0178E"/>
    <w:rsid w:val="00D34B9C"/>
    <w:rsid w:val="00D87C2A"/>
    <w:rsid w:val="00DA7063"/>
    <w:rsid w:val="00DB6740"/>
    <w:rsid w:val="00DC4D3D"/>
    <w:rsid w:val="00E26804"/>
    <w:rsid w:val="00E30C78"/>
    <w:rsid w:val="00E60D9B"/>
    <w:rsid w:val="00E623A1"/>
    <w:rsid w:val="00E63F06"/>
    <w:rsid w:val="00E94D72"/>
    <w:rsid w:val="00F01670"/>
    <w:rsid w:val="00F02894"/>
    <w:rsid w:val="00F12C0E"/>
    <w:rsid w:val="00F6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A38372"/>
  <w15:docId w15:val="{378E1567-F84B-4E06-B964-38DC9F8C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character" w:styleId="Zwaar">
    <w:name w:val="Strong"/>
    <w:basedOn w:val="Standaardalinea-lettertype"/>
    <w:uiPriority w:val="22"/>
    <w:qFormat/>
    <w:rsid w:val="004D764E"/>
    <w:rPr>
      <w:b/>
    </w:rPr>
  </w:style>
  <w:style w:type="paragraph" w:styleId="P68B1DB1-Geenafstand1">
    <w:name w:val="P68B1DB1-Geenafstand1"/>
    <w:basedOn w:val="Geenafstand"/>
    <w:rPr>
      <w:rFonts w:ascii="Arial" w:hAnsi="Arial" w:cstheme="majorBidi" w:eastAsiaTheme="majorEastAsia"/>
      <w:b/>
      <w:color w:val="43B02A"/>
      <w:sz w:val="28"/>
    </w:rPr>
  </w:style>
  <w:style w:type="paragraph" w:styleId="P68B1DB1-Geenafstand2">
    <w:name w:val="P68B1DB1-Geenafstand2"/>
    <w:basedOn w:val="Geenafstand"/>
    <w:rPr>
      <w:rFonts w:cs="Calibri"/>
      <w:color w:val="000000"/>
      <w:sz w:val="23"/>
      <w:shd w:val="clear" w:color="auto" w:fill="FFFFFF"/>
    </w:rPr>
  </w:style>
  <w:style w:type="paragraph" w:styleId="P68B1DB1-Standaard3">
    <w:name w:val="P68B1DB1-Standaard3"/>
    <w:basedOn w:val="Standaard"/>
    <w:rPr>
      <w:rFonts w:cs="Calibri"/>
      <w:b/>
      <w:color w:val="000000"/>
      <w:sz w:val="23"/>
      <w:shd w:val="clear" w:color="auto" w:fill="FFFFFF"/>
    </w:rPr>
  </w:style>
  <w:style w:type="paragraph" w:styleId="P68B1DB1-Lijstalinea4">
    <w:name w:val="P68B1DB1-Lijstalinea4"/>
    <w:basedOn w:val="Lijstalinea"/>
    <w:rPr>
      <w:rFonts w:ascii="Calibri" w:hAnsi="Calibri" w:cs="Tahoma" w:eastAsia="Calibri"/>
    </w:rPr>
  </w:style>
  <w:style w:type="paragraph" w:styleId="P68B1DB1-bestektekst5">
    <w:name w:val="P68B1DB1-bestektekst5"/>
    <w:basedOn w:val="bestektekst"/>
    <w:rPr>
      <w:rFonts w:asciiTheme="minorHAnsi" w:hAnsiTheme="minorHAnsi" w:cs="Tahoma"/>
      <w:sz w:val="22"/>
    </w:rPr>
  </w:style>
  <w:style w:type="paragraph" w:styleId="P68B1DB1-Geenafstand6">
    <w:name w:val="P68B1DB1-Geenafstand6"/>
    <w:basedOn w:val="Geenafstand"/>
    <w:rPr>
      <w:rFonts w:asciiTheme="minorHAnsi" w:hAnsiTheme="minorHAnsi"/>
    </w:rPr>
  </w:style>
  <w:style w:type="paragraph" w:styleId="P68B1DB1-bestektekst7">
    <w:name w:val="P68B1DB1-bestektekst7"/>
    <w:basedOn w:val="bestektekst"/>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33FDB-569C-4ECA-A027-2A04CBA583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72D57-0908-46A8-9F12-77E2D2638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02A37A-5232-4FC3-A97E-386B3D08DA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39</TotalTime>
  <Pages>2</Pages>
  <Words>473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15</cp:revision>
  <cp:lastPrinted>2016-03-07T09:51:00Z</cp:lastPrinted>
  <dcterms:created xsi:type="dcterms:W3CDTF">2016-10-24T08:49:00Z</dcterms:created>
  <dcterms:modified xsi:type="dcterms:W3CDTF">2024-02-22T10:44:00Z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