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3A0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DucoDoor Wall</w:t>
      </w:r>
    </w:p>
    <w:p w14:paraId="264A691F" w14:textId="77777777">
      <w:pPr>
        <w:pStyle w:val="Geenafstand"/>
        <w:jc w:val="center"/>
      </w:pPr>
    </w:p>
    <w:p w14:paraId="0FAF97D1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5E5FE053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DucoDoor Wall est une porte à ventelles avec les mêmes lames et profils que le bardage à ventelles filantes.</w:t>
      </w:r>
    </w:p>
    <w:p w14:paraId="1F2DC139" w14:textId="36AF9D1E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DucoDoor Wall et le mur forment ainsi une unité parfaite, car la porte est entièrement intégrée dans le mur.</w:t>
      </w:r>
    </w:p>
    <w:p w14:paraId="395A5EDB" w14:textId="77777777">
      <w:pPr>
        <w:pStyle w:val="Geenafstand"/>
      </w:pPr>
    </w:p>
    <w:p w14:paraId="5AF5C568" w14:textId="77777777">
      <w:pPr>
        <w:pStyle w:val="Kop2"/>
      </w:pPr>
      <w:r>
        <w:t xml:space="preserve">Caractéristiques :</w:t>
      </w:r>
    </w:p>
    <w:p w14:paraId="21A31C6C" w14:textId="14282F49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Type de lamelles 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Choix de la quasi-totalité de la gamme DucoWall, détails sur demande</w:t>
      </w:r>
    </w:p>
    <w:p w14:paraId="09861575" w14:textId="40799A7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Type de porte : </w:t>
      </w:r>
      <w:r>
        <w:rPr>
          <w:rFonts w:cs="Calibri"/>
          <w:color w:val="000000"/>
          <w:sz w:val="23"/>
          <w:shd w:val="clear" w:color="auto" w:fill="FFFFFF"/>
        </w:rPr>
        <w:t xml:space="preserve">Possibilité de portes simples ou doubles</w:t>
      </w:r>
    </w:p>
    <w:p w14:paraId="77F1E226" w14:textId="0DCE5AAF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Sens de rotation:</w:t>
      </w:r>
      <w:r>
        <w:t xml:space="preserve"> Ouverture vers l'extérieur ou vers l'intérieur (renforcée uniquement possible avec portes ouvrant vers l'extérieur)</w:t>
      </w:r>
    </w:p>
    <w:p w14:paraId="157DB1EF" w14:textId="693E1591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Modèle :</w:t>
      </w:r>
      <w:r>
        <w:t xml:space="preserve"> Gauche ou droite</w:t>
      </w:r>
    </w:p>
    <w:p w14:paraId="121FE77B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Hauteur utile (HU) :</w:t>
      </w:r>
    </w:p>
    <w:p w14:paraId="7B043632" w14:textId="75F23DE9">
      <w:pPr>
        <w:pStyle w:val="Geenafstand"/>
        <w:numPr>
          <w:ilvl w:val="1"/>
          <w:numId w:val="24"/>
        </w:numPr>
      </w:pPr>
      <w:r>
        <w:t xml:space="preserve">HU maximale : 3000 mm</w:t>
      </w:r>
    </w:p>
    <w:p w14:paraId="6BA00EA7" w14:textId="77777777">
      <w:pPr>
        <w:pStyle w:val="Geenafstand"/>
        <w:numPr>
          <w:ilvl w:val="0"/>
          <w:numId w:val="24"/>
        </w:numPr>
        <w:rPr>
          <w:rStyle w:val="Kop3Char"/>
          <w:rFonts w:ascii="Calibri" w:hAnsi="Calibri" w:cs="Times New Roman" w:eastAsia="Calibri"/>
          <w:color w:val="auto"/>
        </w:rPr>
      </w:pPr>
      <w:r>
        <w:rPr>
          <w:rStyle w:val="Kop3Char"/>
        </w:rPr>
        <w:t xml:space="preserve">Largeur utile (LU) :</w:t>
      </w:r>
    </w:p>
    <w:p w14:paraId="374886C3" w14:textId="44406868">
      <w:pPr>
        <w:pStyle w:val="Geenafstand"/>
        <w:numPr>
          <w:ilvl w:val="1"/>
          <w:numId w:val="24"/>
        </w:numPr>
      </w:pPr>
      <w:r>
        <w:t xml:space="preserve">Porte simple LU maximale : 1500 mm</w:t>
      </w:r>
    </w:p>
    <w:p w14:paraId="7466C446" w14:textId="7D266011">
      <w:pPr>
        <w:pStyle w:val="Geenafstand"/>
        <w:numPr>
          <w:ilvl w:val="1"/>
          <w:numId w:val="24"/>
        </w:numPr>
      </w:pPr>
      <w:r>
        <w:t xml:space="preserve">Porte double LU maximale : 3000 mm</w:t>
      </w:r>
    </w:p>
    <w:p w14:paraId="7875B878" w14:textId="375619BE">
      <w:pPr>
        <w:pStyle w:val="Geenafstand"/>
        <w:numPr>
          <w:ilvl w:val="0"/>
          <w:numId w:val="24"/>
        </w:numPr>
        <w:rPr>
          <w:strike/>
        </w:rPr>
      </w:pPr>
      <w:r>
        <w:rPr>
          <w:rStyle w:val="Kop3Char"/>
        </w:rPr>
        <w:t xml:space="preserve">Charnières : </w:t>
      </w:r>
      <w:r>
        <w:t xml:space="preserve">Système Duco Pivot en haut et en bas (épaisseur de la plaque de charnière : 8 mm)</w:t>
      </w:r>
    </w:p>
    <w:p w14:paraId="5732D465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Hauteur de serrure (HS) :</w:t>
      </w:r>
      <w:r>
        <w:t xml:space="preserve"> </w:t>
      </w:r>
    </w:p>
    <w:p w14:paraId="540B09D2" w14:textId="516A28E1">
      <w:pPr>
        <w:pStyle w:val="Geenafstand"/>
        <w:numPr>
          <w:ilvl w:val="1"/>
          <w:numId w:val="24"/>
        </w:numPr>
      </w:pPr>
      <w:r>
        <w:t xml:space="preserve">HS standard : 1064 mm</w:t>
      </w:r>
    </w:p>
    <w:p w14:paraId="4684A30B" w14:textId="77777777">
      <w:pPr>
        <w:pStyle w:val="Geenafstand"/>
        <w:numPr>
          <w:ilvl w:val="1"/>
          <w:numId w:val="24"/>
        </w:numPr>
      </w:pPr>
      <w:r>
        <w:t xml:space="preserve">Selon le pas de la lame, peut être ajustée à la demande du client.</w:t>
      </w:r>
    </w:p>
    <w:p w14:paraId="35E7BB63" w14:textId="322F089C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Profil de cadre :</w:t>
      </w:r>
      <w:r>
        <w:t xml:space="preserve"> 50/50</w:t>
      </w:r>
    </w:p>
    <w:p w14:paraId="160C88A1" w14:textId="77777777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Profil porteur : </w:t>
      </w:r>
    </w:p>
    <w:p w14:paraId="79E23CC9" w14:textId="460468A3">
      <w:pPr>
        <w:pStyle w:val="Geenafstand"/>
        <w:numPr>
          <w:ilvl w:val="1"/>
          <w:numId w:val="24"/>
        </w:numPr>
      </w:pPr>
      <w:r>
        <w:t xml:space="preserve">40/21 pour les lames DucoWall Screening</w:t>
      </w:r>
    </w:p>
    <w:p w14:paraId="7742E2FA" w14:textId="1ED9C40A">
      <w:pPr>
        <w:pStyle w:val="Geenafstand"/>
        <w:numPr>
          <w:ilvl w:val="1"/>
          <w:numId w:val="24"/>
        </w:numPr>
      </w:pPr>
      <w:r>
        <w:t xml:space="preserve">40/21 pour les lames DucoWall Solid</w:t>
      </w:r>
    </w:p>
    <w:p w14:paraId="1B50B19A" w14:textId="77777777">
      <w:pPr>
        <w:pStyle w:val="Geenafstand"/>
        <w:numPr>
          <w:ilvl w:val="1"/>
          <w:numId w:val="24"/>
        </w:numPr>
      </w:pPr>
      <w:r>
        <w:t xml:space="preserve">Tous les autres avec clips Duco.</w:t>
      </w:r>
    </w:p>
    <w:p w14:paraId="01BA2F2D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Protection des mains :</w:t>
      </w:r>
    </w:p>
    <w:p w14:paraId="5EB076BC" w14:textId="77777777">
      <w:pPr>
        <w:pStyle w:val="Geenafstand"/>
        <w:numPr>
          <w:ilvl w:val="1"/>
          <w:numId w:val="24"/>
        </w:numPr>
      </w:pPr>
      <w:r>
        <w:t xml:space="preserve">Plaque de serrure sur le côté serrure de la porte.</w:t>
      </w:r>
    </w:p>
    <w:p w14:paraId="32C7FCA4" w14:textId="77777777">
      <w:pPr>
        <w:pStyle w:val="Geenafstand"/>
        <w:numPr>
          <w:ilvl w:val="1"/>
          <w:numId w:val="24"/>
        </w:numPr>
      </w:pPr>
      <w:r>
        <w:t xml:space="preserve">Plaque de protection de serrure à l'opposé de la plaque de serrure.</w:t>
      </w:r>
    </w:p>
    <w:p w14:paraId="3D33F11A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Quincaillerie de porte :</w:t>
      </w:r>
    </w:p>
    <w:p w14:paraId="4A7E3468" w14:textId="32BD4FBD">
      <w:pPr>
        <w:pStyle w:val="Geenafstand"/>
        <w:numPr>
          <w:ilvl w:val="1"/>
          <w:numId w:val="24"/>
        </w:numPr>
        <w:tabs>
          <w:tab w:val="left" w:pos="2835"/>
        </w:tabs>
      </w:pPr>
      <w:r>
        <w:t xml:space="preserve">Standard :</w:t>
        <w:tab/>
        <w:t xml:space="preserve">Poignée en T (extérieur) + Poigne de porte (intérieur)</w:t>
      </w:r>
    </w:p>
    <w:p w14:paraId="66AD62FB" w14:textId="63789688">
      <w:pPr>
        <w:pStyle w:val="Geenafstand"/>
        <w:tabs>
          <w:tab w:val="left" w:pos="2835"/>
        </w:tabs>
        <w:ind w:left="1440"/>
      </w:pPr>
      <w:r>
        <w:tab/>
        <w:t xml:space="preserve">Serrure à cylindre (avec 3 clés) 60mm Type 30/30</w:t>
      </w:r>
    </w:p>
    <w:p w14:paraId="24BB1D63" w14:textId="5D00E0B0">
      <w:pPr>
        <w:pStyle w:val="Geenafstand"/>
        <w:numPr>
          <w:ilvl w:val="1"/>
          <w:numId w:val="24"/>
        </w:numPr>
        <w:tabs>
          <w:tab w:val="left" w:pos="2835"/>
        </w:tabs>
      </w:pPr>
      <w:r>
        <w:t>Optionnel:</w:t>
        <w:tab/>
        <w:t xml:space="preserve">Serrure anti-panique - Module extérieur + bouton</w:t>
      </w:r>
    </w:p>
    <w:p w14:paraId="39632F83" w14:textId="76F7DC32">
      <w:pPr>
        <w:pStyle w:val="Geenafstand"/>
        <w:tabs>
          <w:tab w:val="left" w:pos="2835"/>
        </w:tabs>
        <w:ind w:left="2148" w:firstLine="684"/>
      </w:pPr>
      <w:r>
        <w:t xml:space="preserve">Serrure anti-panique - Module extérieur (sans bouton)</w:t>
      </w:r>
    </w:p>
    <w:p w14:paraId="04C21AFD" w14:textId="1DC75FCE">
      <w:pPr>
        <w:pStyle w:val="Geenafstand"/>
        <w:tabs>
          <w:tab w:val="left" w:pos="2835"/>
        </w:tabs>
        <w:ind w:left="1440"/>
      </w:pPr>
      <w:r>
        <w:tab/>
        <w:t xml:space="preserve">Serrure à cylindre 40mm Type 30/10</w:t>
      </w:r>
    </w:p>
    <w:p w14:paraId="20147706" w14:textId="77777777">
      <w:pPr>
        <w:pStyle w:val="Geenafstand"/>
        <w:numPr>
          <w:ilvl w:val="1"/>
          <w:numId w:val="24"/>
        </w:numPr>
        <w:tabs>
          <w:tab w:val="left" w:pos="2835"/>
        </w:tabs>
      </w:pPr>
      <w:r>
        <w:t xml:space="preserve">D'autres combinaisons sont disponibles sur demande. </w:t>
      </w:r>
    </w:p>
    <w:p w14:paraId="36938319" w14:textId="77777777">
      <w:pPr>
        <w:pStyle w:val="Geenafstand"/>
        <w:ind w:left="1440"/>
      </w:pPr>
    </w:p>
    <w:p w14:paraId="4C26EC2F" w14:textId="25F40E6A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Débit d'air visuellement libre :</w:t>
      </w:r>
      <w:r>
        <w:t xml:space="preserve"> Idem que le bardage à ventelles filantes</w:t>
      </w:r>
    </w:p>
    <w:p w14:paraId="0C3F9A19" w14:textId="226C0B23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Débit d'air physiquement libre :</w:t>
      </w:r>
      <w:r>
        <w:t xml:space="preserve"> Idem que le bardage à ventelles filantes</w:t>
      </w:r>
    </w:p>
    <w:p w14:paraId="7F076E72" w14:textId="77777777">
      <w:pPr>
        <w:pStyle w:val="Geenafstand"/>
        <w:numPr>
          <w:ilvl w:val="0"/>
          <w:numId w:val="24"/>
        </w:numPr>
      </w:pPr>
      <w:r>
        <w:rPr>
          <w:rStyle w:val="Kop3Char"/>
        </w:rPr>
        <w:t xml:space="preserve">Matériau :</w:t>
      </w:r>
    </w:p>
    <w:p w14:paraId="5B25028C" w14:textId="68A3ADE8">
      <w:pPr>
        <w:pStyle w:val="Geenafstand"/>
        <w:numPr>
          <w:ilvl w:val="1"/>
          <w:numId w:val="24"/>
        </w:numPr>
      </w:pPr>
      <w:r>
        <w:t xml:space="preserve">Aluminium : Al Mg Si 0,5</w:t>
      </w:r>
    </w:p>
    <w:p w14:paraId="35DFADDF" w14:textId="6A538D99">
      <w:pPr>
        <w:pStyle w:val="Geenafstand"/>
        <w:numPr>
          <w:ilvl w:val="1"/>
          <w:numId w:val="24"/>
        </w:numPr>
      </w:pPr>
      <w:r>
        <w:t xml:space="preserve">Plastique : Polyamide PA 6.6 - renforcé de fibres de verre</w:t>
      </w:r>
    </w:p>
    <w:p w14:paraId="611E04E6" w14:textId="77777777">
      <w:pPr>
        <w:pStyle w:val="Geenafstand"/>
      </w:pPr>
    </w:p>
    <w:p w14:paraId="57AED0EE" w14:textId="7CFD664B">
      <w:pPr>
        <w:spacing w:after="200" w:line="276" w:lineRule="auto"/>
        <w:rPr>
          <w:rFonts w:ascii="Calibri" w:hAnsi="Calibri" w:cs="Times New Roman" w:eastAsia="Calibri"/>
          <w:sz w:val="22"/>
        </w:rPr>
      </w:pPr>
      <w:r>
        <w:br w:type="page"/>
      </w:r>
    </w:p>
    <w:p w14:paraId="204A5052" w14:textId="77777777">
      <w:pPr>
        <w:pStyle w:val="Geenafstand"/>
      </w:pPr>
    </w:p>
    <w:p w14:paraId="09C60B46" w14:textId="77777777">
      <w:pPr>
        <w:pStyle w:val="Geenafstand"/>
      </w:pPr>
    </w:p>
    <w:p w14:paraId="68923172" w14:textId="77777777">
      <w:pPr>
        <w:pStyle w:val="Kop2"/>
      </w:pPr>
      <w:r>
        <w:t xml:space="preserve">Traitement de surface :</w:t>
      </w:r>
    </w:p>
    <w:p w14:paraId="4B7FCD56" w14:textId="64AACBC0">
      <w:pPr>
        <w:pStyle w:val="Geenafstand"/>
        <w:numPr>
          <w:ilvl w:val="0"/>
          <w:numId w:val="16"/>
        </w:numPr>
      </w:pPr>
      <w:r>
        <w:t xml:space="preserve">Anodisé naturel standard (15-20 µm)</w:t>
      </w:r>
    </w:p>
    <w:p w14:paraId="00F53DCE" w14:textId="0757627D">
      <w:pPr>
        <w:pStyle w:val="Geenafstand"/>
        <w:numPr>
          <w:ilvl w:val="0"/>
          <w:numId w:val="16"/>
        </w:numPr>
      </w:pPr>
      <w:r>
        <w:t xml:space="preserve">Polyester peint par poudrage (60-80 µm)</w:t>
      </w:r>
    </w:p>
    <w:p w14:paraId="5B50A7FB" w14:textId="3E6A11CE">
      <w:pPr>
        <w:pStyle w:val="Geenafstand"/>
        <w:numPr>
          <w:ilvl w:val="0"/>
          <w:numId w:val="16"/>
        </w:numPr>
      </w:pPr>
      <w:r>
        <w:t xml:space="preserve">Codes RAL spécifiques et/ou peinture texturée sur demande</w:t>
      </w:r>
    </w:p>
    <w:p w14:paraId="40491F1A" w14:textId="77777777">
      <w:pPr>
        <w:pStyle w:val="Geenafstand"/>
      </w:pPr>
    </w:p>
    <w:p w14:paraId="503B025C" w14:textId="77777777">
      <w:pPr>
        <w:pStyle w:val="Kop2"/>
      </w:pPr>
      <w:r>
        <w:t xml:space="preserve">Caractéristiques fonctionnelles :</w:t>
      </w:r>
    </w:p>
    <w:p w14:paraId="02D65C11" w14:textId="77777777">
      <w:pPr>
        <w:pStyle w:val="Kop3"/>
        <w:numPr>
          <w:ilvl w:val="0"/>
          <w:numId w:val="17"/>
        </w:numPr>
      </w:pPr>
      <w:r>
        <w:t xml:space="preserve">Débit :</w:t>
      </w:r>
    </w:p>
    <w:p w14:paraId="7496A714" w14:textId="0639CEC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aspiration : dépend des louvres</w:t>
      </w:r>
    </w:p>
    <w:p w14:paraId="52949F3B" w14:textId="72BD571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 soufflage : en fonction des louvres</w:t>
      </w:r>
    </w:p>
    <w:p w14:paraId="2AAD79AB" w14:textId="64C30829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sectPr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B3E7" w14:textId="77777777">
      <w:r>
        <w:separator/>
      </w:r>
    </w:p>
  </w:endnote>
  <w:endnote w:type="continuationSeparator" w:id="0">
    <w:p w14:paraId="289DE8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B54C" w14:textId="1C007150">
    <w:pPr>
      <w:pStyle w:val="Voettekst"/>
      <w:jc w:val="right"/>
    </w:pPr>
    <w:r>
      <w:drawing>
        <wp:inline distT="0" distB="0" distL="0" distR="0" wp14:anchorId="5807DD62" wp14:editId="1B48D901">
          <wp:extent cx="1035103" cy="187335"/>
          <wp:effectExtent l="0" t="0" r="0" b="3175"/>
          <wp:docPr id="45122055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20559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D059" w14:textId="77777777">
      <w:r>
        <w:separator/>
      </w:r>
    </w:p>
  </w:footnote>
  <w:footnote w:type="continuationSeparator" w:id="0">
    <w:p w14:paraId="094643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C632" w14:textId="77777777">
    <w:pPr>
      <w:pStyle w:val="Koptekst"/>
    </w:pPr>
    <w:r>
      <w:pict w14:anchorId="7FC93B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58F" w14:textId="77777777">
    <w:pPr>
      <w:pStyle w:val="Koptekst"/>
    </w:pPr>
    <w:r>
      <w:pict w14:anchorId="2793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97055">
    <w:abstractNumId w:val="26"/>
  </w:num>
  <w:num w:numId="2" w16cid:durableId="1324702497">
    <w:abstractNumId w:val="22"/>
  </w:num>
  <w:num w:numId="3" w16cid:durableId="1303852788">
    <w:abstractNumId w:val="10"/>
  </w:num>
  <w:num w:numId="4" w16cid:durableId="1702633056">
    <w:abstractNumId w:val="6"/>
  </w:num>
  <w:num w:numId="5" w16cid:durableId="291907250">
    <w:abstractNumId w:val="5"/>
  </w:num>
  <w:num w:numId="6" w16cid:durableId="889609402">
    <w:abstractNumId w:val="9"/>
  </w:num>
  <w:num w:numId="7" w16cid:durableId="1906258197">
    <w:abstractNumId w:val="4"/>
  </w:num>
  <w:num w:numId="8" w16cid:durableId="556623287">
    <w:abstractNumId w:val="3"/>
  </w:num>
  <w:num w:numId="9" w16cid:durableId="1319916796">
    <w:abstractNumId w:val="2"/>
  </w:num>
  <w:num w:numId="10" w16cid:durableId="399601527">
    <w:abstractNumId w:val="1"/>
  </w:num>
  <w:num w:numId="11" w16cid:durableId="1111435576">
    <w:abstractNumId w:val="0"/>
  </w:num>
  <w:num w:numId="12" w16cid:durableId="1740516476">
    <w:abstractNumId w:val="7"/>
  </w:num>
  <w:num w:numId="13" w16cid:durableId="2143234381">
    <w:abstractNumId w:val="8"/>
  </w:num>
  <w:num w:numId="14" w16cid:durableId="1292904035">
    <w:abstractNumId w:val="25"/>
  </w:num>
  <w:num w:numId="15" w16cid:durableId="923687266">
    <w:abstractNumId w:val="12"/>
  </w:num>
  <w:num w:numId="16" w16cid:durableId="1250843583">
    <w:abstractNumId w:val="24"/>
  </w:num>
  <w:num w:numId="17" w16cid:durableId="2101633876">
    <w:abstractNumId w:val="18"/>
  </w:num>
  <w:num w:numId="18" w16cid:durableId="1054621310">
    <w:abstractNumId w:val="23"/>
  </w:num>
  <w:num w:numId="19" w16cid:durableId="235557630">
    <w:abstractNumId w:val="13"/>
  </w:num>
  <w:num w:numId="20" w16cid:durableId="91127655">
    <w:abstractNumId w:val="20"/>
  </w:num>
  <w:num w:numId="21" w16cid:durableId="920986193">
    <w:abstractNumId w:val="15"/>
  </w:num>
  <w:num w:numId="22" w16cid:durableId="1944221708">
    <w:abstractNumId w:val="11"/>
  </w:num>
  <w:num w:numId="23" w16cid:durableId="1814322962">
    <w:abstractNumId w:val="19"/>
  </w:num>
  <w:num w:numId="24" w16cid:durableId="1702583814">
    <w:abstractNumId w:val="16"/>
  </w:num>
  <w:num w:numId="25" w16cid:durableId="1052655212">
    <w:abstractNumId w:val="21"/>
  </w:num>
  <w:num w:numId="26" w16cid:durableId="1983390020">
    <w:abstractNumId w:val="14"/>
  </w:num>
  <w:num w:numId="27" w16cid:durableId="20691136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63A0B"/>
    <w:rsid w:val="000974F5"/>
    <w:rsid w:val="000A4893"/>
    <w:rsid w:val="000D4094"/>
    <w:rsid w:val="00122F35"/>
    <w:rsid w:val="001470E4"/>
    <w:rsid w:val="00153EEE"/>
    <w:rsid w:val="001C548A"/>
    <w:rsid w:val="002047D0"/>
    <w:rsid w:val="00206F65"/>
    <w:rsid w:val="00217093"/>
    <w:rsid w:val="00222F29"/>
    <w:rsid w:val="00232A66"/>
    <w:rsid w:val="00271B22"/>
    <w:rsid w:val="002A46E2"/>
    <w:rsid w:val="002A570F"/>
    <w:rsid w:val="002A6498"/>
    <w:rsid w:val="002B6C39"/>
    <w:rsid w:val="002D0D1D"/>
    <w:rsid w:val="002D28BD"/>
    <w:rsid w:val="002F0B81"/>
    <w:rsid w:val="002F4432"/>
    <w:rsid w:val="00315892"/>
    <w:rsid w:val="00393524"/>
    <w:rsid w:val="003D5533"/>
    <w:rsid w:val="003E502D"/>
    <w:rsid w:val="004111BA"/>
    <w:rsid w:val="004772FD"/>
    <w:rsid w:val="00485348"/>
    <w:rsid w:val="004929D2"/>
    <w:rsid w:val="004A6709"/>
    <w:rsid w:val="004B10FD"/>
    <w:rsid w:val="004B579A"/>
    <w:rsid w:val="004F5EAA"/>
    <w:rsid w:val="00513706"/>
    <w:rsid w:val="00515344"/>
    <w:rsid w:val="00521D68"/>
    <w:rsid w:val="00522424"/>
    <w:rsid w:val="00584936"/>
    <w:rsid w:val="00587B67"/>
    <w:rsid w:val="005A1F6F"/>
    <w:rsid w:val="005F05CA"/>
    <w:rsid w:val="00602E58"/>
    <w:rsid w:val="0061302D"/>
    <w:rsid w:val="006343EE"/>
    <w:rsid w:val="00671AA8"/>
    <w:rsid w:val="00695F27"/>
    <w:rsid w:val="006A560B"/>
    <w:rsid w:val="006B03E9"/>
    <w:rsid w:val="006B2D87"/>
    <w:rsid w:val="006C3D0E"/>
    <w:rsid w:val="006F3CC4"/>
    <w:rsid w:val="007244D2"/>
    <w:rsid w:val="0073011A"/>
    <w:rsid w:val="00737673"/>
    <w:rsid w:val="00772E98"/>
    <w:rsid w:val="00787799"/>
    <w:rsid w:val="007A06F7"/>
    <w:rsid w:val="007B4030"/>
    <w:rsid w:val="007D5206"/>
    <w:rsid w:val="00816D7F"/>
    <w:rsid w:val="0082380F"/>
    <w:rsid w:val="008B66EF"/>
    <w:rsid w:val="008D1CFA"/>
    <w:rsid w:val="008D47EC"/>
    <w:rsid w:val="008E3C3F"/>
    <w:rsid w:val="0092495C"/>
    <w:rsid w:val="009738D3"/>
    <w:rsid w:val="009A17EA"/>
    <w:rsid w:val="00A231A8"/>
    <w:rsid w:val="00A62FAD"/>
    <w:rsid w:val="00A66FCC"/>
    <w:rsid w:val="00AD277C"/>
    <w:rsid w:val="00B10DC4"/>
    <w:rsid w:val="00B20205"/>
    <w:rsid w:val="00B21D6F"/>
    <w:rsid w:val="00B33D5D"/>
    <w:rsid w:val="00B361FB"/>
    <w:rsid w:val="00B53656"/>
    <w:rsid w:val="00B536F1"/>
    <w:rsid w:val="00B75590"/>
    <w:rsid w:val="00BC2A15"/>
    <w:rsid w:val="00BF0CC0"/>
    <w:rsid w:val="00C11DFF"/>
    <w:rsid w:val="00CA68C6"/>
    <w:rsid w:val="00CB5A3D"/>
    <w:rsid w:val="00D0178E"/>
    <w:rsid w:val="00D12D59"/>
    <w:rsid w:val="00D13597"/>
    <w:rsid w:val="00D34B9C"/>
    <w:rsid w:val="00DA7063"/>
    <w:rsid w:val="00DC48A8"/>
    <w:rsid w:val="00DC6E96"/>
    <w:rsid w:val="00E47446"/>
    <w:rsid w:val="00E623A1"/>
    <w:rsid w:val="00ED2D41"/>
    <w:rsid w:val="00F01670"/>
    <w:rsid w:val="00F02894"/>
    <w:rsid w:val="00F044BC"/>
    <w:rsid w:val="00F12C0E"/>
    <w:rsid w:val="00F61016"/>
    <w:rsid w:val="00FA4C84"/>
    <w:rsid w:val="00FC032B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F8F27"/>
  <w15:docId w15:val="{20785B4C-40CD-462A-823B-D9DB6903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6393-70FB-4AE1-B47A-6AF2D1D9C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76E14-99B7-47C8-B4FB-99C653D3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D0BAB-203E-478F-8645-B6572F59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25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2020-10-07T07:13:00Z</cp:lastPrinted>
  <dcterms:created xsi:type="dcterms:W3CDTF">2024-02-14T10:11:00Z</dcterms:created>
  <dcterms:modified xsi:type="dcterms:W3CDTF">2024-02-14T12:46:00Z</dcterms:modified>
</cp:coreProperties>
</file>